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784D" w:rsidRPr="00755FEE" w:rsidRDefault="00E6784D" w:rsidP="00E6784D">
      <w:pPr>
        <w:widowControl/>
        <w:jc w:val="center"/>
        <w:rPr>
          <w:rFonts w:asciiTheme="minorHAnsi" w:eastAsiaTheme="minorHAnsi" w:hAnsiTheme="minorHAnsi" w:cs="Courier New"/>
          <w:b/>
          <w:color w:val="auto"/>
          <w:sz w:val="32"/>
          <w:szCs w:val="32"/>
        </w:rPr>
      </w:pPr>
      <w:r w:rsidRPr="00755FEE">
        <w:rPr>
          <w:rFonts w:asciiTheme="minorHAnsi" w:eastAsiaTheme="minorHAnsi" w:hAnsiTheme="minorHAnsi" w:cstheme="minorBidi"/>
          <w:noProof/>
          <w:color w:val="auto"/>
        </w:rPr>
        <w:drawing>
          <wp:anchor distT="0" distB="0" distL="114300" distR="114300" simplePos="0" relativeHeight="251659264" behindDoc="0" locked="0" layoutInCell="1" allowOverlap="1" wp14:anchorId="14E6830D" wp14:editId="6A3E58B2">
            <wp:simplePos x="0" y="0"/>
            <wp:positionH relativeFrom="column">
              <wp:posOffset>-333375</wp:posOffset>
            </wp:positionH>
            <wp:positionV relativeFrom="paragraph">
              <wp:posOffset>-666750</wp:posOffset>
            </wp:positionV>
            <wp:extent cx="2621915" cy="15468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1915" cy="1546860"/>
                    </a:xfrm>
                    <a:prstGeom prst="rect">
                      <a:avLst/>
                    </a:prstGeom>
                  </pic:spPr>
                </pic:pic>
              </a:graphicData>
            </a:graphic>
          </wp:anchor>
        </w:drawing>
      </w:r>
      <w:r w:rsidRPr="00755FEE">
        <w:rPr>
          <w:rFonts w:asciiTheme="minorHAnsi" w:eastAsiaTheme="minorHAnsi" w:hAnsiTheme="minorHAnsi" w:cs="Courier New"/>
          <w:b/>
          <w:color w:val="auto"/>
          <w:sz w:val="32"/>
          <w:szCs w:val="32"/>
        </w:rPr>
        <w:t xml:space="preserve"> SAN MATEO COUNTY LAW LIBRARY</w:t>
      </w:r>
    </w:p>
    <w:p w:rsidR="00E6784D" w:rsidRPr="009826D5" w:rsidRDefault="007C3A53" w:rsidP="009826D5">
      <w:pPr>
        <w:widowControl/>
        <w:jc w:val="center"/>
        <w:rPr>
          <w:rFonts w:asciiTheme="minorHAnsi" w:eastAsiaTheme="minorHAnsi" w:hAnsiTheme="minorHAnsi" w:cs="Courier New"/>
          <w:b/>
          <w:color w:val="auto"/>
          <w:sz w:val="32"/>
          <w:szCs w:val="32"/>
        </w:rPr>
      </w:pPr>
      <w:r>
        <w:rPr>
          <w:rFonts w:asciiTheme="minorHAnsi" w:eastAsiaTheme="minorHAnsi" w:hAnsiTheme="minorHAnsi" w:cs="Courier New"/>
          <w:b/>
          <w:color w:val="auto"/>
          <w:sz w:val="32"/>
          <w:szCs w:val="32"/>
        </w:rPr>
        <w:t>RESEARCH GUIDE #16</w:t>
      </w:r>
    </w:p>
    <w:p w:rsidR="00E6784D" w:rsidRPr="00755FEE" w:rsidRDefault="00E6784D" w:rsidP="00E6784D">
      <w:pPr>
        <w:jc w:val="center"/>
        <w:rPr>
          <w:rFonts w:asciiTheme="minorHAnsi" w:hAnsiTheme="minorHAnsi"/>
          <w:b/>
          <w:color w:val="auto"/>
          <w:sz w:val="32"/>
          <w:szCs w:val="32"/>
        </w:rPr>
      </w:pPr>
    </w:p>
    <w:p w:rsidR="00E143B8" w:rsidRDefault="00504943" w:rsidP="00E6784D">
      <w:pPr>
        <w:jc w:val="center"/>
        <w:rPr>
          <w:rFonts w:asciiTheme="minorHAnsi" w:hAnsiTheme="minorHAnsi"/>
          <w:b/>
          <w:color w:val="auto"/>
          <w:sz w:val="32"/>
          <w:szCs w:val="32"/>
          <w:u w:val="single"/>
        </w:rPr>
      </w:pPr>
      <w:r>
        <w:rPr>
          <w:rFonts w:asciiTheme="minorHAnsi" w:hAnsiTheme="minorHAnsi"/>
          <w:b/>
          <w:color w:val="auto"/>
          <w:sz w:val="32"/>
          <w:szCs w:val="32"/>
          <w:u w:val="single"/>
        </w:rPr>
        <w:t>ANSWER CIVIL COMPLAINT FOR BREACH OF CONTRACT</w:t>
      </w:r>
      <w:r w:rsidR="00E143B8">
        <w:rPr>
          <w:rFonts w:asciiTheme="minorHAnsi" w:hAnsiTheme="minorHAnsi"/>
          <w:b/>
          <w:color w:val="auto"/>
          <w:sz w:val="32"/>
          <w:szCs w:val="32"/>
          <w:u w:val="single"/>
        </w:rPr>
        <w:t xml:space="preserve"> </w:t>
      </w:r>
    </w:p>
    <w:p w:rsidR="00E143B8" w:rsidRDefault="00E143B8" w:rsidP="00971D85">
      <w:pPr>
        <w:jc w:val="center"/>
        <w:rPr>
          <w:rFonts w:asciiTheme="minorHAnsi" w:hAnsiTheme="minorHAnsi"/>
          <w:b/>
          <w:color w:val="auto"/>
          <w:sz w:val="32"/>
          <w:szCs w:val="32"/>
          <w:u w:val="single"/>
        </w:rPr>
      </w:pPr>
      <w:r>
        <w:rPr>
          <w:rFonts w:asciiTheme="minorHAnsi" w:hAnsiTheme="minorHAnsi"/>
          <w:b/>
          <w:color w:val="auto"/>
          <w:sz w:val="32"/>
          <w:szCs w:val="32"/>
          <w:u w:val="single"/>
        </w:rPr>
        <w:t>($25,000 OR LESS)</w:t>
      </w:r>
    </w:p>
    <w:p w:rsidR="00E6784D" w:rsidRPr="00755FEE" w:rsidRDefault="00E6784D" w:rsidP="00E6784D">
      <w:pPr>
        <w:widowControl/>
        <w:rPr>
          <w:rFonts w:asciiTheme="minorHAnsi" w:eastAsiaTheme="minorHAnsi" w:hAnsiTheme="minorHAnsi" w:cstheme="minorBidi"/>
          <w:color w:val="auto"/>
        </w:rPr>
      </w:pPr>
    </w:p>
    <w:p w:rsidR="00E6784D" w:rsidRDefault="00E6784D" w:rsidP="00E00578">
      <w:pPr>
        <w:widowControl/>
        <w:rPr>
          <w:rFonts w:asciiTheme="minorHAnsi" w:eastAsiaTheme="minorHAnsi" w:hAnsiTheme="minorHAnsi" w:cstheme="minorBidi"/>
          <w:color w:val="auto"/>
        </w:rPr>
      </w:pPr>
      <w:r w:rsidRPr="00755FEE">
        <w:rPr>
          <w:rFonts w:asciiTheme="minorHAnsi" w:eastAsiaTheme="minorHAnsi" w:hAnsiTheme="minorHAnsi" w:cstheme="minorBidi"/>
          <w:color w:val="auto"/>
        </w:rPr>
        <w:t>This resource guide only provides guidance, and does not constitute legal advice. If you need legal advice you need to speak with an attorney. To find an attorney to assist you, you may contact the San Mateo County Lawyer Referral Service at (650) 369-4149.</w:t>
      </w:r>
    </w:p>
    <w:p w:rsidR="00E00578" w:rsidRPr="00E00578" w:rsidRDefault="00E00578" w:rsidP="00E00578">
      <w:pPr>
        <w:widowControl/>
        <w:rPr>
          <w:rFonts w:asciiTheme="minorHAnsi" w:eastAsiaTheme="minorHAnsi" w:hAnsiTheme="minorHAnsi" w:cstheme="minorBidi"/>
          <w:color w:val="auto"/>
        </w:rPr>
      </w:pPr>
    </w:p>
    <w:p w:rsidR="00DB02DA" w:rsidRPr="00755FEE" w:rsidRDefault="00035E74" w:rsidP="008E6046">
      <w:pPr>
        <w:rPr>
          <w:rFonts w:asciiTheme="minorHAnsi" w:hAnsiTheme="minorHAnsi"/>
          <w:b/>
          <w:color w:val="auto"/>
        </w:rPr>
      </w:pPr>
      <w:r>
        <w:rPr>
          <w:rFonts w:asciiTheme="minorHAnsi" w:hAnsiTheme="minorHAnsi"/>
          <w:b/>
          <w:color w:val="auto"/>
        </w:rPr>
        <w:t>KNOW YOUR OPTIONS</w:t>
      </w:r>
      <w:r w:rsidR="00903FC4" w:rsidRPr="00755FEE">
        <w:rPr>
          <w:rFonts w:asciiTheme="minorHAnsi" w:hAnsiTheme="minorHAnsi"/>
          <w:b/>
          <w:color w:val="auto"/>
        </w:rPr>
        <w:t>?</w:t>
      </w:r>
    </w:p>
    <w:p w:rsidR="00035E74" w:rsidRDefault="00035E74" w:rsidP="00E52D99">
      <w:r>
        <w:t xml:space="preserve">A lawsuit for money based on a contract, loan or agreement is a civil action. The one who is bringing the lawsuit is called the plaintiff. The one who is being sued is called the defendant. If you are sued, you have several choices: </w:t>
      </w:r>
    </w:p>
    <w:p w:rsidR="00035E74" w:rsidRDefault="00035E74" w:rsidP="00035E74">
      <w:pPr>
        <w:ind w:firstLine="720"/>
      </w:pPr>
      <w:r>
        <w:t xml:space="preserve">1. You can defend yourself by filing an Answer to the lawsuit in court. Special forms are used, which you can get from the court. You must file an Answer within 30 days of the date you are personally served with the Summons and Complaint. </w:t>
      </w:r>
    </w:p>
    <w:p w:rsidR="00035E74" w:rsidRDefault="00035E74" w:rsidP="00035E74">
      <w:pPr>
        <w:ind w:firstLine="720"/>
      </w:pPr>
      <w:r>
        <w:t xml:space="preserve">2. You can choose to do nothing and allow the plaintiff to obtain a default judgment against you. A default means that you failed to answer the complaint in the time required by law. If a default is entered against you, you CANNOT defend yourself in the case. </w:t>
      </w:r>
      <w:r w:rsidRPr="00035E74">
        <w:rPr>
          <w:b/>
        </w:rPr>
        <w:t>WARNING:</w:t>
      </w:r>
      <w:r>
        <w:t xml:space="preserve"> a judgment against you could show on your credit report and result in a wage garnishment or other means of collection. </w:t>
      </w:r>
    </w:p>
    <w:p w:rsidR="00035E74" w:rsidRDefault="00035E74" w:rsidP="00035E74">
      <w:pPr>
        <w:ind w:firstLine="720"/>
      </w:pPr>
      <w:r>
        <w:t>3. You can try to reach an agreement with the plaintiff. The S</w:t>
      </w:r>
      <w:r>
        <w:t>an Mateo</w:t>
      </w:r>
      <w:r w:rsidR="00591960">
        <w:t xml:space="preserve"> </w:t>
      </w:r>
      <w:r>
        <w:t xml:space="preserve">County Superior Court offers Mediation services to assist the parties to resolve their issues with the help of a neutral third party. Mediation is a voluntary process in which a neutral third party, who is a trained mediator, meets with the parties to assist them in settling their dispute. For further information you may call The </w:t>
      </w:r>
      <w:r w:rsidRPr="00035E74">
        <w:t xml:space="preserve">Multi-Option ADR Project 400 County Center, Redwood City, CA 94063 </w:t>
      </w:r>
      <w:r>
        <w:t xml:space="preserve">at </w:t>
      </w:r>
      <w:r w:rsidRPr="00035E74">
        <w:t>(650) 261-5075 or (650) 261-5076</w:t>
      </w:r>
      <w:r>
        <w:t xml:space="preserve">. </w:t>
      </w:r>
    </w:p>
    <w:p w:rsidR="0063496D" w:rsidRPr="0063496D" w:rsidRDefault="00035E74" w:rsidP="00035E74">
      <w:pPr>
        <w:ind w:firstLine="720"/>
        <w:rPr>
          <w:bCs/>
        </w:rPr>
      </w:pPr>
      <w:r w:rsidRPr="00035E74">
        <w:rPr>
          <w:b/>
        </w:rPr>
        <w:t>IMPORTANT:</w:t>
      </w:r>
      <w:r>
        <w:t xml:space="preserve"> If you wish to explore this option it is advisable that you request an extension of time to answer the complaint confirmed in writing by the Plaintiff or attorney for the Plaintiff or file an Answer to prevent a default being taken against you.</w:t>
      </w:r>
    </w:p>
    <w:p w:rsidR="00DE1B09" w:rsidRDefault="00DE1B09" w:rsidP="00E34494">
      <w:pPr>
        <w:tabs>
          <w:tab w:val="left" w:pos="720"/>
        </w:tabs>
        <w:rPr>
          <w:rFonts w:asciiTheme="minorHAnsi" w:eastAsiaTheme="minorHAnsi" w:hAnsiTheme="minorHAnsi" w:cstheme="minorBidi"/>
          <w:b/>
          <w:color w:val="auto"/>
        </w:rPr>
      </w:pPr>
    </w:p>
    <w:p w:rsidR="00DB02DA" w:rsidRDefault="0019263D" w:rsidP="00E34494">
      <w:pPr>
        <w:tabs>
          <w:tab w:val="left" w:pos="720"/>
        </w:tabs>
        <w:rPr>
          <w:rFonts w:asciiTheme="minorHAnsi" w:eastAsiaTheme="minorHAnsi" w:hAnsiTheme="minorHAnsi" w:cstheme="minorBidi"/>
          <w:b/>
          <w:color w:val="auto"/>
        </w:rPr>
      </w:pPr>
      <w:r w:rsidRPr="00755FEE">
        <w:rPr>
          <w:rFonts w:asciiTheme="minorHAnsi" w:eastAsiaTheme="minorHAnsi" w:hAnsiTheme="minorHAnsi" w:cstheme="minorBidi"/>
          <w:b/>
          <w:color w:val="auto"/>
        </w:rPr>
        <w:lastRenderedPageBreak/>
        <w:t xml:space="preserve">WHAT TO DO:  </w:t>
      </w:r>
    </w:p>
    <w:p w:rsidR="00C979F5" w:rsidRPr="00E00578" w:rsidRDefault="009C5F5D" w:rsidP="00E00578">
      <w:pPr>
        <w:tabs>
          <w:tab w:val="left" w:pos="720"/>
        </w:tabs>
        <w:rPr>
          <w:bCs/>
        </w:rPr>
      </w:pPr>
      <w:r w:rsidRPr="009C5F5D">
        <w:rPr>
          <w:b/>
          <w:bCs/>
          <w:u w:val="single"/>
        </w:rPr>
        <w:t>NOTE:</w:t>
      </w:r>
      <w:r w:rsidRPr="009C5F5D">
        <w:rPr>
          <w:b/>
          <w:bCs/>
        </w:rPr>
        <w:t xml:space="preserve"> </w:t>
      </w:r>
      <w:r w:rsidRPr="009C5F5D">
        <w:rPr>
          <w:bCs/>
        </w:rPr>
        <w:t xml:space="preserve">These instructions are for the most common cases, if you have a </w:t>
      </w:r>
      <w:r w:rsidR="00E25695">
        <w:rPr>
          <w:bCs/>
        </w:rPr>
        <w:t>unique</w:t>
      </w:r>
      <w:r w:rsidRPr="009C5F5D">
        <w:rPr>
          <w:bCs/>
        </w:rPr>
        <w:t xml:space="preserve"> situation, we advise you to talk with an attorney.</w:t>
      </w:r>
    </w:p>
    <w:p w:rsidR="0066073C" w:rsidRDefault="0066073C">
      <w:pPr>
        <w:spacing w:after="0"/>
        <w:rPr>
          <w:rFonts w:asciiTheme="minorHAnsi" w:hAnsiTheme="minorHAnsi"/>
          <w:b/>
          <w:color w:val="auto"/>
        </w:rPr>
      </w:pPr>
    </w:p>
    <w:p w:rsidR="0066073C" w:rsidRDefault="0066073C">
      <w:pPr>
        <w:spacing w:after="0"/>
        <w:rPr>
          <w:rFonts w:asciiTheme="minorHAnsi" w:hAnsiTheme="minorHAnsi"/>
          <w:b/>
          <w:color w:val="auto"/>
        </w:rPr>
      </w:pPr>
    </w:p>
    <w:p w:rsidR="00836E77" w:rsidRDefault="00836E77">
      <w:pPr>
        <w:spacing w:after="0"/>
        <w:rPr>
          <w:rFonts w:asciiTheme="minorHAnsi" w:hAnsiTheme="minorHAnsi"/>
          <w:b/>
          <w:color w:val="auto"/>
        </w:rPr>
      </w:pPr>
      <w:r w:rsidRPr="00836E77">
        <w:rPr>
          <w:rFonts w:asciiTheme="minorHAnsi" w:hAnsiTheme="minorHAnsi"/>
          <w:b/>
          <w:color w:val="auto"/>
        </w:rPr>
        <w:t xml:space="preserve">STEP 1: </w:t>
      </w:r>
      <w:r w:rsidR="000F63A7">
        <w:rPr>
          <w:rFonts w:asciiTheme="minorHAnsi" w:hAnsiTheme="minorHAnsi"/>
          <w:b/>
          <w:color w:val="auto"/>
        </w:rPr>
        <w:t>Review the Summons</w:t>
      </w:r>
    </w:p>
    <w:p w:rsidR="00836E77" w:rsidRDefault="00836E77">
      <w:pPr>
        <w:spacing w:after="0"/>
        <w:rPr>
          <w:rFonts w:asciiTheme="minorHAnsi" w:hAnsiTheme="minorHAnsi"/>
          <w:b/>
          <w:color w:val="auto"/>
        </w:rPr>
      </w:pPr>
    </w:p>
    <w:p w:rsidR="000F63A7" w:rsidRDefault="000F63A7" w:rsidP="00AC1F64">
      <w:r>
        <w:t xml:space="preserve">One of the papers you should have received is called a Summons. If you choose to respond to the summons and complaint you must do so within 30 days of the date you were personally served. The 30 days includes Saturdays and Sundays. Do not count the day you were given the lawsuit, but begin counting with the next day. </w:t>
      </w:r>
      <w:proofErr w:type="gramStart"/>
      <w:r>
        <w:t>If the 30th day falls on a Saturday or Sunday, you can file the Answer on the following Monday.</w:t>
      </w:r>
      <w:proofErr w:type="gramEnd"/>
      <w:r>
        <w:t xml:space="preserve"> </w:t>
      </w:r>
    </w:p>
    <w:p w:rsidR="00DE1B09" w:rsidRPr="00DE1B09" w:rsidRDefault="000F63A7" w:rsidP="00AC1F64">
      <w:pPr>
        <w:rPr>
          <w:rFonts w:asciiTheme="minorHAnsi" w:hAnsiTheme="minorHAnsi"/>
          <w:color w:val="auto"/>
        </w:rPr>
      </w:pPr>
      <w:r>
        <w:t>To respond you must file a formal paper with the court. The paper is called the Answer. You cannot call the Clerk’s office to get extra time to file an answer in a civil case. Only the plaintiff or the plaintiff’s attorney can give you extra time (called an extension). If you are given an extension, you should confirm it in writing in a letter to the plaintiff or the plaintiff’s attorney and keep a copy of the confirming letter.</w:t>
      </w:r>
    </w:p>
    <w:p w:rsidR="0066073C" w:rsidRDefault="0066073C" w:rsidP="00AC1F64">
      <w:pPr>
        <w:rPr>
          <w:rFonts w:asciiTheme="minorHAnsi" w:hAnsiTheme="minorHAnsi"/>
          <w:b/>
          <w:color w:val="auto"/>
        </w:rPr>
      </w:pPr>
    </w:p>
    <w:p w:rsidR="00EE7C13" w:rsidRDefault="00AC1F64" w:rsidP="00AC1F64">
      <w:pPr>
        <w:rPr>
          <w:rFonts w:asciiTheme="minorHAnsi" w:hAnsiTheme="minorHAnsi"/>
          <w:b/>
          <w:color w:val="auto"/>
        </w:rPr>
      </w:pPr>
      <w:r>
        <w:rPr>
          <w:rFonts w:asciiTheme="minorHAnsi" w:hAnsiTheme="minorHAnsi"/>
          <w:b/>
          <w:color w:val="auto"/>
        </w:rPr>
        <w:t>STEP 2</w:t>
      </w:r>
      <w:r w:rsidRPr="00AC1F64">
        <w:rPr>
          <w:rFonts w:asciiTheme="minorHAnsi" w:hAnsiTheme="minorHAnsi"/>
          <w:b/>
          <w:color w:val="auto"/>
        </w:rPr>
        <w:t xml:space="preserve">: </w:t>
      </w:r>
      <w:r w:rsidR="00EE7C13" w:rsidRPr="00EE7C13">
        <w:rPr>
          <w:rFonts w:asciiTheme="minorHAnsi" w:hAnsiTheme="minorHAnsi"/>
          <w:b/>
          <w:color w:val="auto"/>
        </w:rPr>
        <w:t xml:space="preserve">Review Your Insurance Polices </w:t>
      </w:r>
    </w:p>
    <w:p w:rsidR="00EE7C13" w:rsidRDefault="00EE7C13" w:rsidP="00AC1F64">
      <w:r w:rsidRPr="00EE7C13">
        <w:t xml:space="preserve">It is possible that the lawsuit is covered by your auto, renter’s, homeowner’s or other type of insurance. Take out your policy and review it. Your insurance company may cover your defense in some types of cases. </w:t>
      </w:r>
    </w:p>
    <w:p w:rsidR="00DE1B09" w:rsidRPr="00DE1B09" w:rsidRDefault="00EE7C13" w:rsidP="00571FE4">
      <w:r w:rsidRPr="00EE7C13">
        <w:t>If you</w:t>
      </w:r>
      <w:r>
        <w:t>r</w:t>
      </w:r>
      <w:r w:rsidRPr="00EE7C13">
        <w:t xml:space="preserve"> insurance company will cover your defense, make sure to deliver a copy of the Summons and Complaint to the insurance company immediately. Get a receipt from your insurance agent for delivering the lawsuit paperwork.</w:t>
      </w:r>
    </w:p>
    <w:p w:rsidR="0066073C" w:rsidRDefault="0066073C" w:rsidP="00571FE4">
      <w:pPr>
        <w:rPr>
          <w:rFonts w:asciiTheme="minorHAnsi" w:hAnsiTheme="minorHAnsi"/>
          <w:b/>
          <w:color w:val="auto"/>
        </w:rPr>
      </w:pPr>
    </w:p>
    <w:p w:rsidR="00571FE4" w:rsidRDefault="00571FE4" w:rsidP="00571FE4">
      <w:pPr>
        <w:rPr>
          <w:rFonts w:asciiTheme="minorHAnsi" w:hAnsiTheme="minorHAnsi"/>
          <w:b/>
          <w:color w:val="auto"/>
        </w:rPr>
      </w:pPr>
      <w:r>
        <w:rPr>
          <w:rFonts w:asciiTheme="minorHAnsi" w:hAnsiTheme="minorHAnsi"/>
          <w:b/>
          <w:color w:val="auto"/>
        </w:rPr>
        <w:t>STEP 3</w:t>
      </w:r>
      <w:r w:rsidRPr="00571FE4">
        <w:rPr>
          <w:rFonts w:asciiTheme="minorHAnsi" w:hAnsiTheme="minorHAnsi"/>
          <w:b/>
          <w:color w:val="auto"/>
        </w:rPr>
        <w:t xml:space="preserve">: Complete the Required Forms </w:t>
      </w:r>
    </w:p>
    <w:p w:rsidR="00E25155" w:rsidRPr="005B05AA" w:rsidRDefault="009E4799" w:rsidP="00571FE4">
      <w:pPr>
        <w:rPr>
          <w:rFonts w:asciiTheme="minorHAnsi" w:hAnsiTheme="minorHAnsi"/>
          <w:color w:val="auto"/>
        </w:rPr>
      </w:pPr>
      <w:r w:rsidRPr="009E4799">
        <w:rPr>
          <w:rFonts w:asciiTheme="minorHAnsi" w:hAnsiTheme="minorHAnsi"/>
          <w:color w:val="auto"/>
        </w:rPr>
        <w:t>You can get the Answer forms</w:t>
      </w:r>
      <w:r>
        <w:rPr>
          <w:rFonts w:asciiTheme="minorHAnsi" w:hAnsiTheme="minorHAnsi"/>
          <w:color w:val="auto"/>
        </w:rPr>
        <w:t xml:space="preserve"> online</w:t>
      </w:r>
      <w:r w:rsidR="00A60AF9" w:rsidRPr="00A60AF9">
        <w:rPr>
          <w:rFonts w:asciiTheme="minorHAnsi" w:hAnsiTheme="minorHAnsi"/>
          <w:color w:val="auto"/>
        </w:rPr>
        <w:t xml:space="preserve">. </w:t>
      </w:r>
      <w:r w:rsidR="00E25155" w:rsidRPr="00E25155">
        <w:rPr>
          <w:rFonts w:asciiTheme="minorHAnsi" w:hAnsiTheme="minorHAnsi"/>
          <w:color w:val="auto"/>
          <w:u w:val="single"/>
        </w:rPr>
        <w:t>See the sample</w:t>
      </w:r>
      <w:r>
        <w:rPr>
          <w:rFonts w:asciiTheme="minorHAnsi" w:hAnsiTheme="minorHAnsi"/>
          <w:color w:val="auto"/>
          <w:u w:val="single"/>
        </w:rPr>
        <w:t>s</w:t>
      </w:r>
      <w:r w:rsidR="00E25155" w:rsidRPr="00E25155">
        <w:rPr>
          <w:rFonts w:asciiTheme="minorHAnsi" w:hAnsiTheme="minorHAnsi"/>
          <w:color w:val="auto"/>
          <w:u w:val="single"/>
        </w:rPr>
        <w:t xml:space="preserve"> at the end of this guide</w:t>
      </w:r>
      <w:r w:rsidR="00E25155" w:rsidRPr="005B05AA">
        <w:rPr>
          <w:rFonts w:asciiTheme="minorHAnsi" w:hAnsiTheme="minorHAnsi"/>
          <w:color w:val="auto"/>
        </w:rPr>
        <w:t>.</w:t>
      </w:r>
      <w:r w:rsidR="005B05AA" w:rsidRPr="005B05AA">
        <w:rPr>
          <w:rFonts w:asciiTheme="minorHAnsi" w:hAnsiTheme="minorHAnsi"/>
          <w:color w:val="auto"/>
        </w:rPr>
        <w:t xml:space="preserve"> There is a filing fee due at the time of filing the Answer.</w:t>
      </w:r>
    </w:p>
    <w:p w:rsidR="00AD0337" w:rsidRDefault="00AD0337" w:rsidP="00AD0337">
      <w:pPr>
        <w:spacing w:after="0"/>
      </w:pPr>
      <w:r>
        <w:t>The Judicial Council forms used in this procedure are:</w:t>
      </w:r>
    </w:p>
    <w:p w:rsidR="00C720E0" w:rsidRPr="00DE1B09" w:rsidRDefault="00441DDB" w:rsidP="00DE1B09">
      <w:pPr>
        <w:pStyle w:val="ListParagraph"/>
        <w:numPr>
          <w:ilvl w:val="0"/>
          <w:numId w:val="3"/>
        </w:numPr>
      </w:pPr>
      <w:hyperlink r:id="rId8" w:history="1">
        <w:r w:rsidR="00036DE9">
          <w:rPr>
            <w:rStyle w:val="Hyperlink"/>
          </w:rPr>
          <w:t>Answer-Contract</w:t>
        </w:r>
        <w:r w:rsidR="00AD0337" w:rsidRPr="00AD0337">
          <w:rPr>
            <w:rStyle w:val="Hyperlink"/>
          </w:rPr>
          <w:t xml:space="preserve"> (</w:t>
        </w:r>
        <w:r w:rsidR="00036DE9">
          <w:rPr>
            <w:rStyle w:val="Hyperlink"/>
          </w:rPr>
          <w:t>P</w:t>
        </w:r>
        <w:r w:rsidR="00036DE9">
          <w:rPr>
            <w:rStyle w:val="Hyperlink"/>
          </w:rPr>
          <w:t>L</w:t>
        </w:r>
        <w:r w:rsidR="00036DE9">
          <w:rPr>
            <w:rStyle w:val="Hyperlink"/>
          </w:rPr>
          <w:t>D-C-010</w:t>
        </w:r>
        <w:r w:rsidR="00AD0337" w:rsidRPr="00AD0337">
          <w:rPr>
            <w:rStyle w:val="Hyperlink"/>
          </w:rPr>
          <w:t>)</w:t>
        </w:r>
      </w:hyperlink>
      <w:r w:rsidR="005D70BC">
        <w:t xml:space="preserve"> </w:t>
      </w:r>
    </w:p>
    <w:p w:rsidR="00D7770E" w:rsidRPr="00DE1B09" w:rsidRDefault="00441DDB" w:rsidP="00DE1B09">
      <w:pPr>
        <w:pStyle w:val="ListParagraph"/>
        <w:numPr>
          <w:ilvl w:val="0"/>
          <w:numId w:val="3"/>
        </w:numPr>
      </w:pPr>
      <w:hyperlink r:id="rId9" w:history="1">
        <w:r w:rsidR="005B05AA">
          <w:rPr>
            <w:rStyle w:val="Hyperlink"/>
          </w:rPr>
          <w:t>Proof of Serv</w:t>
        </w:r>
        <w:r w:rsidR="005B05AA">
          <w:rPr>
            <w:rStyle w:val="Hyperlink"/>
          </w:rPr>
          <w:t>i</w:t>
        </w:r>
        <w:r w:rsidR="005B05AA">
          <w:rPr>
            <w:rStyle w:val="Hyperlink"/>
          </w:rPr>
          <w:t>ce</w:t>
        </w:r>
        <w:r w:rsidR="00AD0337" w:rsidRPr="00736738">
          <w:rPr>
            <w:rStyle w:val="Hyperlink"/>
          </w:rPr>
          <w:t xml:space="preserve"> (</w:t>
        </w:r>
        <w:r w:rsidR="005B05AA">
          <w:rPr>
            <w:rStyle w:val="Hyperlink"/>
          </w:rPr>
          <w:t>POS-030</w:t>
        </w:r>
        <w:r w:rsidR="00AD0337" w:rsidRPr="00736738">
          <w:rPr>
            <w:rStyle w:val="Hyperlink"/>
          </w:rPr>
          <w:t>)</w:t>
        </w:r>
      </w:hyperlink>
    </w:p>
    <w:p w:rsidR="00F40B97" w:rsidRPr="00F40B97" w:rsidRDefault="00E00578" w:rsidP="005D70BC">
      <w:pPr>
        <w:pStyle w:val="ListParagraph"/>
        <w:numPr>
          <w:ilvl w:val="0"/>
          <w:numId w:val="3"/>
        </w:numPr>
        <w:spacing w:after="0"/>
        <w:rPr>
          <w:rStyle w:val="Hyperlink"/>
          <w:color w:val="000000"/>
          <w:u w:val="none"/>
        </w:rPr>
      </w:pPr>
      <w:hyperlink r:id="rId10" w:history="1">
        <w:r w:rsidR="001851AF" w:rsidRPr="00E00578">
          <w:rPr>
            <w:rStyle w:val="Hyperlink"/>
          </w:rPr>
          <w:t>Attach</w:t>
        </w:r>
        <w:r w:rsidR="005D70BC" w:rsidRPr="00E00578">
          <w:rPr>
            <w:rStyle w:val="Hyperlink"/>
          </w:rPr>
          <w:t>ment 4 – Affirmati</w:t>
        </w:r>
        <w:r w:rsidR="005D70BC" w:rsidRPr="00E00578">
          <w:rPr>
            <w:rStyle w:val="Hyperlink"/>
          </w:rPr>
          <w:t>v</w:t>
        </w:r>
        <w:r w:rsidR="005D70BC" w:rsidRPr="00E00578">
          <w:rPr>
            <w:rStyle w:val="Hyperlink"/>
          </w:rPr>
          <w:t xml:space="preserve">e  </w:t>
        </w:r>
        <w:r w:rsidR="001851AF" w:rsidRPr="00E00578">
          <w:rPr>
            <w:rStyle w:val="Hyperlink"/>
          </w:rPr>
          <w:t>Defenses</w:t>
        </w:r>
      </w:hyperlink>
    </w:p>
    <w:p w:rsidR="0066073C" w:rsidRDefault="0066073C" w:rsidP="00DE1B09">
      <w:pPr>
        <w:spacing w:after="0"/>
      </w:pPr>
    </w:p>
    <w:p w:rsidR="0066073C" w:rsidRDefault="0066073C" w:rsidP="0066073C">
      <w:pPr>
        <w:spacing w:after="0"/>
        <w:rPr>
          <w:b/>
        </w:rPr>
      </w:pPr>
    </w:p>
    <w:p w:rsidR="0066073C" w:rsidRPr="0066073C" w:rsidRDefault="0066073C" w:rsidP="0066073C">
      <w:pPr>
        <w:spacing w:after="0"/>
        <w:rPr>
          <w:b/>
        </w:rPr>
      </w:pPr>
      <w:r w:rsidRPr="0066073C">
        <w:rPr>
          <w:b/>
        </w:rPr>
        <w:lastRenderedPageBreak/>
        <w:t>Step 4:</w:t>
      </w:r>
      <w:r w:rsidR="00C720E0">
        <w:t xml:space="preserve"> </w:t>
      </w:r>
      <w:r w:rsidRPr="0066073C">
        <w:rPr>
          <w:b/>
        </w:rPr>
        <w:t xml:space="preserve">Serving the answer </w:t>
      </w:r>
    </w:p>
    <w:p w:rsidR="0066073C" w:rsidRDefault="0066073C" w:rsidP="0066073C">
      <w:pPr>
        <w:spacing w:after="0"/>
      </w:pPr>
      <w:r>
        <w:t xml:space="preserve"> </w:t>
      </w:r>
    </w:p>
    <w:p w:rsidR="00DE1B09" w:rsidRDefault="0066073C" w:rsidP="0066073C">
      <w:pPr>
        <w:spacing w:after="0"/>
      </w:pPr>
      <w:r>
        <w:t>Before you file your answer with the Clerk, a copy must be served on the Plaintiff or Plaintiff’s attorney.  It can be served by mail but must be done by a person who is not a plaintiff or defendant in this case.</w:t>
      </w:r>
    </w:p>
    <w:p w:rsidR="00760FCA" w:rsidRDefault="00760FCA" w:rsidP="0066073C">
      <w:pPr>
        <w:spacing w:after="0"/>
      </w:pPr>
    </w:p>
    <w:p w:rsidR="00760FCA" w:rsidRDefault="00760FCA" w:rsidP="0066073C">
      <w:pPr>
        <w:spacing w:after="0"/>
      </w:pPr>
      <w:r w:rsidRPr="00760FCA">
        <w:t>Make two copies of the Answer, any attachments and the Proof of Service by mail.  One copy is for the server to mail.  Take the original and one copy to the clerk for filing.</w:t>
      </w:r>
    </w:p>
    <w:p w:rsidR="00C42CB2" w:rsidRDefault="00C42CB2" w:rsidP="0066073C">
      <w:pPr>
        <w:spacing w:after="0"/>
      </w:pPr>
    </w:p>
    <w:p w:rsidR="00642CD2" w:rsidRDefault="00642CD2" w:rsidP="00642CD2">
      <w:pPr>
        <w:rPr>
          <w:b/>
          <w:bCs/>
          <w:sz w:val="23"/>
          <w:szCs w:val="23"/>
        </w:rPr>
      </w:pPr>
    </w:p>
    <w:p w:rsidR="00642CD2" w:rsidRDefault="00642CD2" w:rsidP="00642CD2">
      <w:pPr>
        <w:rPr>
          <w:b/>
          <w:bCs/>
          <w:sz w:val="23"/>
          <w:szCs w:val="23"/>
        </w:rPr>
      </w:pPr>
      <w:r>
        <w:rPr>
          <w:b/>
          <w:bCs/>
          <w:sz w:val="23"/>
          <w:szCs w:val="23"/>
        </w:rPr>
        <w:t>STEP 5: File your forms</w:t>
      </w:r>
    </w:p>
    <w:p w:rsidR="00642CD2" w:rsidRPr="00642CD2" w:rsidRDefault="00642CD2" w:rsidP="00642CD2">
      <w:pPr>
        <w:rPr>
          <w:rFonts w:asciiTheme="minorHAnsi" w:hAnsiTheme="minorHAnsi"/>
          <w:b/>
          <w:color w:val="auto"/>
        </w:rPr>
      </w:pPr>
      <w:r>
        <w:t>For the San Mateo County, these are filed at the Hall of Justice located at 400 County Center Redwood City, CA 94063 on the 1st Floor.</w:t>
      </w:r>
      <w:r w:rsidRPr="0020257C">
        <w:rPr>
          <w:rFonts w:asciiTheme="minorHAnsi" w:hAnsiTheme="minorHAnsi"/>
          <w:color w:val="auto"/>
        </w:rPr>
        <w:t xml:space="preserve"> Fee waivers are avail</w:t>
      </w:r>
      <w:r>
        <w:rPr>
          <w:rFonts w:asciiTheme="minorHAnsi" w:hAnsiTheme="minorHAnsi"/>
          <w:color w:val="auto"/>
        </w:rPr>
        <w:t>able for low-income petitioners</w:t>
      </w:r>
      <w:r>
        <w:rPr>
          <w:rFonts w:asciiTheme="minorHAnsi" w:hAnsiTheme="minorHAnsi"/>
          <w:color w:val="auto"/>
        </w:rPr>
        <w:t>.</w:t>
      </w: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C42CB2" w:rsidP="0066073C">
      <w:pPr>
        <w:spacing w:after="0"/>
      </w:pPr>
    </w:p>
    <w:p w:rsidR="00C42CB2" w:rsidRDefault="00642CD2" w:rsidP="0066073C">
      <w:pPr>
        <w:spacing w:after="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43.75pt">
            <v:imagedata r:id="rId11" o:title="PLD-C-010 1"/>
          </v:shape>
        </w:pict>
      </w:r>
    </w:p>
    <w:p w:rsidR="00642CD2" w:rsidRDefault="00642CD2" w:rsidP="0066073C">
      <w:pPr>
        <w:spacing w:after="0"/>
      </w:pPr>
    </w:p>
    <w:p w:rsidR="00642CD2" w:rsidRDefault="00642CD2" w:rsidP="0066073C">
      <w:pPr>
        <w:spacing w:after="0"/>
      </w:pPr>
      <w:r>
        <w:rPr>
          <w:noProof/>
        </w:rPr>
        <w:lastRenderedPageBreak/>
        <w:drawing>
          <wp:inline distT="0" distB="0" distL="0" distR="0">
            <wp:extent cx="5943600" cy="7583513"/>
            <wp:effectExtent l="0" t="0" r="0" b="0"/>
            <wp:docPr id="4" name="Picture 4" descr="C:\Users\User\Desktop\Research Guides\Answer Breach contract\PLD-C-01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Research Guides\Answer Breach contract\PLD-C-010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583513"/>
                    </a:xfrm>
                    <a:prstGeom prst="rect">
                      <a:avLst/>
                    </a:prstGeom>
                    <a:noFill/>
                    <a:ln>
                      <a:noFill/>
                    </a:ln>
                  </pic:spPr>
                </pic:pic>
              </a:graphicData>
            </a:graphic>
          </wp:inline>
        </w:drawing>
      </w:r>
    </w:p>
    <w:p w:rsidR="00642CD2" w:rsidRDefault="00642CD2" w:rsidP="0066073C">
      <w:pPr>
        <w:spacing w:after="0"/>
      </w:pPr>
    </w:p>
    <w:p w:rsidR="00642CD2" w:rsidRDefault="00642CD2" w:rsidP="0066073C">
      <w:pPr>
        <w:spacing w:after="0"/>
      </w:pPr>
    </w:p>
    <w:p w:rsidR="00642CD2" w:rsidRDefault="00642CD2" w:rsidP="0066073C">
      <w:pPr>
        <w:spacing w:after="0"/>
      </w:pPr>
    </w:p>
    <w:p w:rsidR="00642CD2" w:rsidRDefault="00642CD2" w:rsidP="0066073C">
      <w:pPr>
        <w:spacing w:after="0"/>
      </w:pPr>
    </w:p>
    <w:p w:rsidR="00642CD2" w:rsidRDefault="00642CD2" w:rsidP="0066073C">
      <w:pPr>
        <w:spacing w:after="0"/>
      </w:pPr>
    </w:p>
    <w:p w:rsidR="00642CD2" w:rsidRDefault="00642CD2" w:rsidP="0066073C">
      <w:pPr>
        <w:spacing w:after="0"/>
      </w:pPr>
    </w:p>
    <w:p w:rsidR="00642CD2" w:rsidRDefault="00642CD2" w:rsidP="0066073C">
      <w:pPr>
        <w:spacing w:after="0"/>
      </w:pPr>
    </w:p>
    <w:p w:rsidR="00642CD2" w:rsidRDefault="00642CD2" w:rsidP="0066073C">
      <w:pPr>
        <w:spacing w:after="0"/>
      </w:pPr>
    </w:p>
    <w:p w:rsidR="00ED403E" w:rsidRPr="006B4E0B" w:rsidRDefault="00C42CB2" w:rsidP="001040E8">
      <w:r>
        <w:pict>
          <v:shape id="_x0000_i1026" type="#_x0000_t75" style="width:468pt;height:552pt">
            <v:imagedata r:id="rId13" o:title="POS-030"/>
          </v:shape>
        </w:pict>
      </w:r>
      <w:bookmarkStart w:id="0" w:name="_GoBack"/>
      <w:bookmarkEnd w:id="0"/>
    </w:p>
    <w:sectPr w:rsidR="00ED403E" w:rsidRPr="006B4E0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E1F42"/>
    <w:multiLevelType w:val="hybridMultilevel"/>
    <w:tmpl w:val="BC7EC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6C3ED6"/>
    <w:multiLevelType w:val="hybridMultilevel"/>
    <w:tmpl w:val="D28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4669C6"/>
    <w:multiLevelType w:val="hybridMultilevel"/>
    <w:tmpl w:val="4ACE5560"/>
    <w:lvl w:ilvl="0" w:tplc="C0ECB2FE">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7D7B28CD"/>
    <w:multiLevelType w:val="hybridMultilevel"/>
    <w:tmpl w:val="F3FEE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B02DA"/>
    <w:rsid w:val="000133F1"/>
    <w:rsid w:val="00021798"/>
    <w:rsid w:val="0003512C"/>
    <w:rsid w:val="00035E74"/>
    <w:rsid w:val="00036DE9"/>
    <w:rsid w:val="00042FBC"/>
    <w:rsid w:val="000475E6"/>
    <w:rsid w:val="00075193"/>
    <w:rsid w:val="00080FE2"/>
    <w:rsid w:val="000A1AE4"/>
    <w:rsid w:val="000F63A7"/>
    <w:rsid w:val="001040E8"/>
    <w:rsid w:val="00115D65"/>
    <w:rsid w:val="00134569"/>
    <w:rsid w:val="0014242D"/>
    <w:rsid w:val="00152ABB"/>
    <w:rsid w:val="001851AF"/>
    <w:rsid w:val="0019263D"/>
    <w:rsid w:val="001D1FCA"/>
    <w:rsid w:val="001E73BF"/>
    <w:rsid w:val="0020257C"/>
    <w:rsid w:val="0022666C"/>
    <w:rsid w:val="00234258"/>
    <w:rsid w:val="002343E3"/>
    <w:rsid w:val="002408AF"/>
    <w:rsid w:val="002408C1"/>
    <w:rsid w:val="00241087"/>
    <w:rsid w:val="00261545"/>
    <w:rsid w:val="002778D3"/>
    <w:rsid w:val="00286DFC"/>
    <w:rsid w:val="002950B3"/>
    <w:rsid w:val="002B091A"/>
    <w:rsid w:val="002F2ADF"/>
    <w:rsid w:val="002F46F9"/>
    <w:rsid w:val="00315608"/>
    <w:rsid w:val="0031775D"/>
    <w:rsid w:val="0039602E"/>
    <w:rsid w:val="003D04A9"/>
    <w:rsid w:val="003D3188"/>
    <w:rsid w:val="00402B0B"/>
    <w:rsid w:val="00417A7B"/>
    <w:rsid w:val="00422818"/>
    <w:rsid w:val="0043240E"/>
    <w:rsid w:val="00441BE3"/>
    <w:rsid w:val="00441DDB"/>
    <w:rsid w:val="00447C6B"/>
    <w:rsid w:val="00453CA4"/>
    <w:rsid w:val="00456005"/>
    <w:rsid w:val="004B15E6"/>
    <w:rsid w:val="004B1A87"/>
    <w:rsid w:val="004C0AD4"/>
    <w:rsid w:val="004C22C3"/>
    <w:rsid w:val="004C481C"/>
    <w:rsid w:val="004E0B26"/>
    <w:rsid w:val="004E3F6A"/>
    <w:rsid w:val="00504943"/>
    <w:rsid w:val="005125A1"/>
    <w:rsid w:val="00535CE9"/>
    <w:rsid w:val="00550DBF"/>
    <w:rsid w:val="00563832"/>
    <w:rsid w:val="00571FE4"/>
    <w:rsid w:val="00582803"/>
    <w:rsid w:val="00591960"/>
    <w:rsid w:val="005B05AA"/>
    <w:rsid w:val="005B4601"/>
    <w:rsid w:val="005D70BC"/>
    <w:rsid w:val="0063496D"/>
    <w:rsid w:val="00642CD2"/>
    <w:rsid w:val="0066073C"/>
    <w:rsid w:val="00676DC7"/>
    <w:rsid w:val="006876CC"/>
    <w:rsid w:val="006A553F"/>
    <w:rsid w:val="006B4E0B"/>
    <w:rsid w:val="006D7598"/>
    <w:rsid w:val="006E100D"/>
    <w:rsid w:val="007107D1"/>
    <w:rsid w:val="00717379"/>
    <w:rsid w:val="00727E7D"/>
    <w:rsid w:val="00736738"/>
    <w:rsid w:val="00755FEE"/>
    <w:rsid w:val="00760FCA"/>
    <w:rsid w:val="007643D6"/>
    <w:rsid w:val="00780F30"/>
    <w:rsid w:val="0078141D"/>
    <w:rsid w:val="00795D87"/>
    <w:rsid w:val="007A68A9"/>
    <w:rsid w:val="007C3A53"/>
    <w:rsid w:val="00801B28"/>
    <w:rsid w:val="00836E77"/>
    <w:rsid w:val="00856BC4"/>
    <w:rsid w:val="008A16CA"/>
    <w:rsid w:val="008A35E7"/>
    <w:rsid w:val="008B28BA"/>
    <w:rsid w:val="008C137D"/>
    <w:rsid w:val="008C24A0"/>
    <w:rsid w:val="008E48E1"/>
    <w:rsid w:val="008E6046"/>
    <w:rsid w:val="00903FC4"/>
    <w:rsid w:val="00910134"/>
    <w:rsid w:val="00933DD0"/>
    <w:rsid w:val="00947EC1"/>
    <w:rsid w:val="00952980"/>
    <w:rsid w:val="00971D85"/>
    <w:rsid w:val="00976771"/>
    <w:rsid w:val="009817A5"/>
    <w:rsid w:val="009826D5"/>
    <w:rsid w:val="00982975"/>
    <w:rsid w:val="00990F26"/>
    <w:rsid w:val="00991664"/>
    <w:rsid w:val="009B0AEC"/>
    <w:rsid w:val="009B1606"/>
    <w:rsid w:val="009C5F5D"/>
    <w:rsid w:val="009D0F33"/>
    <w:rsid w:val="009E4799"/>
    <w:rsid w:val="00A141A5"/>
    <w:rsid w:val="00A60AF9"/>
    <w:rsid w:val="00A63559"/>
    <w:rsid w:val="00A722EB"/>
    <w:rsid w:val="00A77417"/>
    <w:rsid w:val="00A802EB"/>
    <w:rsid w:val="00A95002"/>
    <w:rsid w:val="00AC1F64"/>
    <w:rsid w:val="00AC2394"/>
    <w:rsid w:val="00AD0337"/>
    <w:rsid w:val="00AF751C"/>
    <w:rsid w:val="00B117EE"/>
    <w:rsid w:val="00B37DD8"/>
    <w:rsid w:val="00B439E7"/>
    <w:rsid w:val="00B6088E"/>
    <w:rsid w:val="00B77330"/>
    <w:rsid w:val="00BA400E"/>
    <w:rsid w:val="00BA4516"/>
    <w:rsid w:val="00BA528B"/>
    <w:rsid w:val="00BD76EE"/>
    <w:rsid w:val="00BF0C92"/>
    <w:rsid w:val="00C27759"/>
    <w:rsid w:val="00C30845"/>
    <w:rsid w:val="00C42CB2"/>
    <w:rsid w:val="00C4654D"/>
    <w:rsid w:val="00C720E0"/>
    <w:rsid w:val="00C76E83"/>
    <w:rsid w:val="00C7735E"/>
    <w:rsid w:val="00C9534A"/>
    <w:rsid w:val="00C957C9"/>
    <w:rsid w:val="00C979F5"/>
    <w:rsid w:val="00CA00CA"/>
    <w:rsid w:val="00CE08CA"/>
    <w:rsid w:val="00D066CB"/>
    <w:rsid w:val="00D26238"/>
    <w:rsid w:val="00D37D5D"/>
    <w:rsid w:val="00D464A5"/>
    <w:rsid w:val="00D7770E"/>
    <w:rsid w:val="00D81916"/>
    <w:rsid w:val="00DA2E80"/>
    <w:rsid w:val="00DB02DA"/>
    <w:rsid w:val="00DB2E8C"/>
    <w:rsid w:val="00DB30FB"/>
    <w:rsid w:val="00DE1B09"/>
    <w:rsid w:val="00DF1E79"/>
    <w:rsid w:val="00DF4F61"/>
    <w:rsid w:val="00DF5FFD"/>
    <w:rsid w:val="00E00578"/>
    <w:rsid w:val="00E005F6"/>
    <w:rsid w:val="00E01F33"/>
    <w:rsid w:val="00E07C2E"/>
    <w:rsid w:val="00E143B8"/>
    <w:rsid w:val="00E16A88"/>
    <w:rsid w:val="00E25155"/>
    <w:rsid w:val="00E25695"/>
    <w:rsid w:val="00E34494"/>
    <w:rsid w:val="00E52D99"/>
    <w:rsid w:val="00E530CF"/>
    <w:rsid w:val="00E6784D"/>
    <w:rsid w:val="00E71721"/>
    <w:rsid w:val="00E77F1F"/>
    <w:rsid w:val="00E82570"/>
    <w:rsid w:val="00E97AA8"/>
    <w:rsid w:val="00EA1E42"/>
    <w:rsid w:val="00EC2B51"/>
    <w:rsid w:val="00EC7296"/>
    <w:rsid w:val="00ED403E"/>
    <w:rsid w:val="00ED7E93"/>
    <w:rsid w:val="00EE660C"/>
    <w:rsid w:val="00EE7C13"/>
    <w:rsid w:val="00F10650"/>
    <w:rsid w:val="00F14AFD"/>
    <w:rsid w:val="00F36049"/>
    <w:rsid w:val="00F40B97"/>
    <w:rsid w:val="00F4228E"/>
    <w:rsid w:val="00F563C2"/>
    <w:rsid w:val="00F60862"/>
    <w:rsid w:val="00F67991"/>
    <w:rsid w:val="00F67F9C"/>
    <w:rsid w:val="00F748F9"/>
    <w:rsid w:val="00F7654C"/>
    <w:rsid w:val="00F925D1"/>
    <w:rsid w:val="00FA2FEF"/>
    <w:rsid w:val="00FE251C"/>
    <w:rsid w:val="00FF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9263D"/>
    <w:rPr>
      <w:color w:val="0000FF" w:themeColor="hyperlink"/>
      <w:u w:val="single"/>
    </w:rPr>
  </w:style>
  <w:style w:type="paragraph" w:styleId="ListParagraph">
    <w:name w:val="List Paragraph"/>
    <w:basedOn w:val="Normal"/>
    <w:uiPriority w:val="34"/>
    <w:qFormat/>
    <w:rsid w:val="00F563C2"/>
    <w:pPr>
      <w:ind w:left="720"/>
      <w:contextualSpacing/>
    </w:pPr>
  </w:style>
  <w:style w:type="character" w:styleId="FollowedHyperlink">
    <w:name w:val="FollowedHyperlink"/>
    <w:basedOn w:val="DefaultParagraphFont"/>
    <w:uiPriority w:val="99"/>
    <w:semiHidden/>
    <w:unhideWhenUsed/>
    <w:rsid w:val="005125A1"/>
    <w:rPr>
      <w:color w:val="800080" w:themeColor="followedHyperlink"/>
      <w:u w:val="single"/>
    </w:rPr>
  </w:style>
  <w:style w:type="paragraph" w:styleId="BalloonText">
    <w:name w:val="Balloon Text"/>
    <w:basedOn w:val="Normal"/>
    <w:link w:val="BalloonTextChar"/>
    <w:uiPriority w:val="99"/>
    <w:semiHidden/>
    <w:unhideWhenUsed/>
    <w:rsid w:val="00E2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1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9263D"/>
    <w:rPr>
      <w:color w:val="0000FF" w:themeColor="hyperlink"/>
      <w:u w:val="single"/>
    </w:rPr>
  </w:style>
  <w:style w:type="paragraph" w:styleId="ListParagraph">
    <w:name w:val="List Paragraph"/>
    <w:basedOn w:val="Normal"/>
    <w:uiPriority w:val="34"/>
    <w:qFormat/>
    <w:rsid w:val="00F563C2"/>
    <w:pPr>
      <w:ind w:left="720"/>
      <w:contextualSpacing/>
    </w:pPr>
  </w:style>
  <w:style w:type="character" w:styleId="FollowedHyperlink">
    <w:name w:val="FollowedHyperlink"/>
    <w:basedOn w:val="DefaultParagraphFont"/>
    <w:uiPriority w:val="99"/>
    <w:semiHidden/>
    <w:unhideWhenUsed/>
    <w:rsid w:val="005125A1"/>
    <w:rPr>
      <w:color w:val="800080" w:themeColor="followedHyperlink"/>
      <w:u w:val="single"/>
    </w:rPr>
  </w:style>
  <w:style w:type="paragraph" w:styleId="BalloonText">
    <w:name w:val="Balloon Text"/>
    <w:basedOn w:val="Normal"/>
    <w:link w:val="BalloonTextChar"/>
    <w:uiPriority w:val="99"/>
    <w:semiHidden/>
    <w:unhideWhenUsed/>
    <w:rsid w:val="00E2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1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5958">
      <w:bodyDiv w:val="1"/>
      <w:marLeft w:val="0"/>
      <w:marRight w:val="0"/>
      <w:marTop w:val="0"/>
      <w:marBottom w:val="0"/>
      <w:divBdr>
        <w:top w:val="none" w:sz="0" w:space="0" w:color="auto"/>
        <w:left w:val="none" w:sz="0" w:space="0" w:color="auto"/>
        <w:bottom w:val="none" w:sz="0" w:space="0" w:color="auto"/>
        <w:right w:val="none" w:sz="0" w:space="0" w:color="auto"/>
      </w:divBdr>
    </w:div>
    <w:div w:id="774135949">
      <w:bodyDiv w:val="1"/>
      <w:marLeft w:val="0"/>
      <w:marRight w:val="0"/>
      <w:marTop w:val="0"/>
      <w:marBottom w:val="0"/>
      <w:divBdr>
        <w:top w:val="none" w:sz="0" w:space="0" w:color="auto"/>
        <w:left w:val="none" w:sz="0" w:space="0" w:color="auto"/>
        <w:bottom w:val="none" w:sz="0" w:space="0" w:color="auto"/>
        <w:right w:val="none" w:sz="0" w:space="0" w:color="auto"/>
      </w:divBdr>
    </w:div>
    <w:div w:id="1276017906">
      <w:bodyDiv w:val="1"/>
      <w:marLeft w:val="0"/>
      <w:marRight w:val="0"/>
      <w:marTop w:val="0"/>
      <w:marBottom w:val="0"/>
      <w:divBdr>
        <w:top w:val="none" w:sz="0" w:space="0" w:color="auto"/>
        <w:left w:val="none" w:sz="0" w:space="0" w:color="auto"/>
        <w:bottom w:val="none" w:sz="0" w:space="0" w:color="auto"/>
        <w:right w:val="none" w:sz="0" w:space="0" w:color="auto"/>
      </w:divBdr>
    </w:div>
    <w:div w:id="1321082520">
      <w:bodyDiv w:val="1"/>
      <w:marLeft w:val="0"/>
      <w:marRight w:val="0"/>
      <w:marTop w:val="0"/>
      <w:marBottom w:val="0"/>
      <w:divBdr>
        <w:top w:val="none" w:sz="0" w:space="0" w:color="auto"/>
        <w:left w:val="none" w:sz="0" w:space="0" w:color="auto"/>
        <w:bottom w:val="none" w:sz="0" w:space="0" w:color="auto"/>
        <w:right w:val="none" w:sz="0" w:space="0" w:color="auto"/>
      </w:divBdr>
    </w:div>
    <w:div w:id="1374190907">
      <w:bodyDiv w:val="1"/>
      <w:marLeft w:val="0"/>
      <w:marRight w:val="0"/>
      <w:marTop w:val="0"/>
      <w:marBottom w:val="0"/>
      <w:divBdr>
        <w:top w:val="none" w:sz="0" w:space="0" w:color="auto"/>
        <w:left w:val="none" w:sz="0" w:space="0" w:color="auto"/>
        <w:bottom w:val="none" w:sz="0" w:space="0" w:color="auto"/>
        <w:right w:val="none" w:sz="0" w:space="0" w:color="auto"/>
      </w:divBdr>
    </w:div>
    <w:div w:id="1549222955">
      <w:bodyDiv w:val="1"/>
      <w:marLeft w:val="0"/>
      <w:marRight w:val="0"/>
      <w:marTop w:val="0"/>
      <w:marBottom w:val="0"/>
      <w:divBdr>
        <w:top w:val="none" w:sz="0" w:space="0" w:color="auto"/>
        <w:left w:val="none" w:sz="0" w:space="0" w:color="auto"/>
        <w:bottom w:val="none" w:sz="0" w:space="0" w:color="auto"/>
        <w:right w:val="none" w:sz="0" w:space="0" w:color="auto"/>
      </w:divBdr>
    </w:div>
    <w:div w:id="1594048905">
      <w:bodyDiv w:val="1"/>
      <w:marLeft w:val="0"/>
      <w:marRight w:val="0"/>
      <w:marTop w:val="0"/>
      <w:marBottom w:val="0"/>
      <w:divBdr>
        <w:top w:val="none" w:sz="0" w:space="0" w:color="auto"/>
        <w:left w:val="none" w:sz="0" w:space="0" w:color="auto"/>
        <w:bottom w:val="none" w:sz="0" w:space="0" w:color="auto"/>
        <w:right w:val="none" w:sz="0" w:space="0" w:color="auto"/>
      </w:divBdr>
    </w:div>
    <w:div w:id="1869677030">
      <w:bodyDiv w:val="1"/>
      <w:marLeft w:val="0"/>
      <w:marRight w:val="0"/>
      <w:marTop w:val="0"/>
      <w:marBottom w:val="0"/>
      <w:divBdr>
        <w:top w:val="none" w:sz="0" w:space="0" w:color="auto"/>
        <w:left w:val="none" w:sz="0" w:space="0" w:color="auto"/>
        <w:bottom w:val="none" w:sz="0" w:space="0" w:color="auto"/>
        <w:right w:val="none" w:sz="0" w:space="0" w:color="auto"/>
      </w:divBdr>
    </w:div>
    <w:div w:id="2103603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documents/pldc010.pdf"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L:\Antonella\Library%20LIVE%20Website\needhelp\AffDef.doc" TargetMode="External"/><Relationship Id="rId4" Type="http://schemas.microsoft.com/office/2007/relationships/stylesWithEffects" Target="stylesWithEffects.xml"/><Relationship Id="rId9" Type="http://schemas.openxmlformats.org/officeDocument/2006/relationships/hyperlink" Target="http://www.courts.ca.gov/documents/pos03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FF86B-7093-471D-8974-0C3A4D62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User</cp:lastModifiedBy>
  <cp:revision>200</cp:revision>
  <cp:lastPrinted>2019-02-28T18:05:00Z</cp:lastPrinted>
  <dcterms:created xsi:type="dcterms:W3CDTF">2017-05-26T17:15:00Z</dcterms:created>
  <dcterms:modified xsi:type="dcterms:W3CDTF">2019-09-18T23:56:00Z</dcterms:modified>
</cp:coreProperties>
</file>