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784D" w:rsidRPr="00755FEE" w:rsidRDefault="00E6784D" w:rsidP="00E6784D">
      <w:pPr>
        <w:widowControl/>
        <w:jc w:val="center"/>
        <w:rPr>
          <w:rFonts w:asciiTheme="minorHAnsi" w:eastAsiaTheme="minorHAnsi" w:hAnsiTheme="minorHAnsi" w:cs="Courier New"/>
          <w:b/>
          <w:color w:val="auto"/>
          <w:sz w:val="32"/>
          <w:szCs w:val="32"/>
        </w:rPr>
      </w:pPr>
      <w:r w:rsidRPr="00755FEE">
        <w:rPr>
          <w:rFonts w:asciiTheme="minorHAnsi" w:eastAsiaTheme="minorHAnsi" w:hAnsiTheme="minorHAnsi" w:cstheme="minorBidi"/>
          <w:noProof/>
          <w:color w:val="auto"/>
        </w:rPr>
        <w:drawing>
          <wp:anchor distT="0" distB="0" distL="114300" distR="114300" simplePos="0" relativeHeight="251659264" behindDoc="0" locked="0" layoutInCell="1" allowOverlap="1" wp14:anchorId="14E6830D" wp14:editId="6A3E58B2">
            <wp:simplePos x="0" y="0"/>
            <wp:positionH relativeFrom="column">
              <wp:posOffset>-333375</wp:posOffset>
            </wp:positionH>
            <wp:positionV relativeFrom="paragraph">
              <wp:posOffset>-666750</wp:posOffset>
            </wp:positionV>
            <wp:extent cx="2621915" cy="15468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1915" cy="1546860"/>
                    </a:xfrm>
                    <a:prstGeom prst="rect">
                      <a:avLst/>
                    </a:prstGeom>
                  </pic:spPr>
                </pic:pic>
              </a:graphicData>
            </a:graphic>
          </wp:anchor>
        </w:drawing>
      </w:r>
      <w:r w:rsidRPr="00755FEE">
        <w:rPr>
          <w:rFonts w:asciiTheme="minorHAnsi" w:eastAsiaTheme="minorHAnsi" w:hAnsiTheme="minorHAnsi" w:cs="Courier New"/>
          <w:b/>
          <w:color w:val="auto"/>
          <w:sz w:val="32"/>
          <w:szCs w:val="32"/>
        </w:rPr>
        <w:t xml:space="preserve"> SAN MATEO COUNTY LAW LIBRARY</w:t>
      </w:r>
    </w:p>
    <w:p w:rsidR="00E6784D" w:rsidRPr="009826D5" w:rsidRDefault="00860DE9" w:rsidP="009826D5">
      <w:pPr>
        <w:widowControl/>
        <w:jc w:val="center"/>
        <w:rPr>
          <w:rFonts w:asciiTheme="minorHAnsi" w:eastAsiaTheme="minorHAnsi" w:hAnsiTheme="minorHAnsi" w:cs="Courier New"/>
          <w:b/>
          <w:color w:val="auto"/>
          <w:sz w:val="32"/>
          <w:szCs w:val="32"/>
        </w:rPr>
      </w:pPr>
      <w:r>
        <w:rPr>
          <w:rFonts w:asciiTheme="minorHAnsi" w:eastAsiaTheme="minorHAnsi" w:hAnsiTheme="minorHAnsi" w:cs="Courier New"/>
          <w:b/>
          <w:color w:val="auto"/>
          <w:sz w:val="32"/>
          <w:szCs w:val="32"/>
        </w:rPr>
        <w:t>RESEARCH GUIDE #14</w:t>
      </w:r>
    </w:p>
    <w:p w:rsidR="00E6784D" w:rsidRPr="00755FEE" w:rsidRDefault="00E6784D" w:rsidP="00E6784D">
      <w:pPr>
        <w:jc w:val="center"/>
        <w:rPr>
          <w:rFonts w:asciiTheme="minorHAnsi" w:hAnsiTheme="minorHAnsi"/>
          <w:b/>
          <w:color w:val="auto"/>
          <w:sz w:val="32"/>
          <w:szCs w:val="32"/>
        </w:rPr>
      </w:pPr>
      <w:bookmarkStart w:id="0" w:name="_GoBack"/>
      <w:bookmarkEnd w:id="0"/>
    </w:p>
    <w:p w:rsidR="00E6784D" w:rsidRDefault="005619DB" w:rsidP="00FC1D6F">
      <w:pPr>
        <w:jc w:val="center"/>
        <w:rPr>
          <w:rFonts w:asciiTheme="minorHAnsi" w:hAnsiTheme="minorHAnsi"/>
          <w:b/>
          <w:color w:val="auto"/>
          <w:sz w:val="32"/>
          <w:szCs w:val="32"/>
          <w:u w:val="single"/>
        </w:rPr>
      </w:pPr>
      <w:r>
        <w:rPr>
          <w:rFonts w:asciiTheme="minorHAnsi" w:hAnsiTheme="minorHAnsi"/>
          <w:b/>
          <w:color w:val="auto"/>
          <w:sz w:val="32"/>
          <w:szCs w:val="32"/>
          <w:u w:val="single"/>
        </w:rPr>
        <w:t>BUSINESS RECORDS SUBPOENA</w:t>
      </w:r>
      <w:proofErr w:type="gramStart"/>
      <w:r>
        <w:rPr>
          <w:rFonts w:asciiTheme="minorHAnsi" w:hAnsiTheme="minorHAnsi"/>
          <w:b/>
          <w:color w:val="auto"/>
          <w:sz w:val="32"/>
          <w:szCs w:val="32"/>
          <w:u w:val="single"/>
        </w:rPr>
        <w:t>:</w:t>
      </w:r>
      <w:proofErr w:type="gramEnd"/>
      <w:r>
        <w:rPr>
          <w:rFonts w:asciiTheme="minorHAnsi" w:hAnsiTheme="minorHAnsi"/>
          <w:b/>
          <w:color w:val="auto"/>
          <w:sz w:val="32"/>
          <w:szCs w:val="32"/>
          <w:u w:val="single"/>
        </w:rPr>
        <w:br/>
        <w:t>GETTING COPIES OF DOCUMENTS FROM A NON-PARTY</w:t>
      </w:r>
    </w:p>
    <w:p w:rsidR="005619DB" w:rsidRPr="00FC1D6F" w:rsidRDefault="005619DB" w:rsidP="00FC1D6F">
      <w:pPr>
        <w:jc w:val="center"/>
        <w:rPr>
          <w:rFonts w:asciiTheme="minorHAnsi" w:hAnsiTheme="minorHAnsi"/>
          <w:b/>
          <w:color w:val="auto"/>
          <w:sz w:val="32"/>
          <w:szCs w:val="32"/>
          <w:u w:val="single"/>
        </w:rPr>
      </w:pPr>
    </w:p>
    <w:p w:rsidR="00181CB8" w:rsidRDefault="00E6784D" w:rsidP="00181CB8">
      <w:pPr>
        <w:widowControl/>
        <w:spacing w:after="0"/>
        <w:rPr>
          <w:rFonts w:asciiTheme="minorHAnsi" w:eastAsiaTheme="minorHAnsi" w:hAnsiTheme="minorHAnsi" w:cstheme="minorBidi"/>
          <w:color w:val="auto"/>
        </w:rPr>
      </w:pPr>
      <w:r w:rsidRPr="00755FEE">
        <w:rPr>
          <w:rFonts w:asciiTheme="minorHAnsi" w:eastAsiaTheme="minorHAnsi" w:hAnsiTheme="minorHAnsi" w:cstheme="minorBidi"/>
          <w:color w:val="auto"/>
        </w:rPr>
        <w:t>This resource guide only provides guidance, and does not constitute legal advice. If you need legal advice you need to speak with an attorney. To find an attorney to assist you, you may contact the San Mateo County Lawyer Referral Service at (650) 369-4149.</w:t>
      </w:r>
    </w:p>
    <w:p w:rsidR="00181CB8" w:rsidRDefault="00181CB8" w:rsidP="00181CB8">
      <w:pPr>
        <w:widowControl/>
        <w:spacing w:after="0"/>
        <w:rPr>
          <w:rFonts w:asciiTheme="minorHAnsi" w:eastAsiaTheme="minorHAnsi" w:hAnsiTheme="minorHAnsi" w:cstheme="minorBidi"/>
          <w:color w:val="auto"/>
        </w:rPr>
      </w:pPr>
    </w:p>
    <w:p w:rsidR="00181CB8" w:rsidRDefault="00181CB8" w:rsidP="00181CB8">
      <w:pPr>
        <w:widowControl/>
        <w:spacing w:after="0"/>
        <w:rPr>
          <w:rFonts w:asciiTheme="minorHAnsi" w:eastAsiaTheme="minorHAnsi" w:hAnsiTheme="minorHAnsi" w:cstheme="minorBidi"/>
          <w:color w:val="auto"/>
        </w:rPr>
      </w:pPr>
    </w:p>
    <w:p w:rsidR="007B7A23" w:rsidRDefault="007B7A23" w:rsidP="00181CB8">
      <w:pPr>
        <w:widowControl/>
        <w:spacing w:after="0"/>
        <w:rPr>
          <w:rFonts w:asciiTheme="minorHAnsi" w:eastAsiaTheme="minorHAnsi" w:hAnsiTheme="minorHAnsi" w:cstheme="minorBidi"/>
          <w:color w:val="auto"/>
        </w:rPr>
      </w:pPr>
    </w:p>
    <w:p w:rsidR="00DB02DA" w:rsidRPr="00181CB8" w:rsidRDefault="00903FC4" w:rsidP="00181CB8">
      <w:pPr>
        <w:widowControl/>
        <w:rPr>
          <w:rFonts w:asciiTheme="minorHAnsi" w:eastAsiaTheme="minorHAnsi" w:hAnsiTheme="minorHAnsi" w:cstheme="minorBidi"/>
          <w:color w:val="auto"/>
        </w:rPr>
      </w:pPr>
      <w:r w:rsidRPr="00755FEE">
        <w:rPr>
          <w:rFonts w:asciiTheme="minorHAnsi" w:hAnsiTheme="minorHAnsi"/>
          <w:b/>
          <w:color w:val="auto"/>
        </w:rPr>
        <w:t xml:space="preserve">WHAT IS </w:t>
      </w:r>
      <w:r w:rsidR="00933DD0">
        <w:rPr>
          <w:rFonts w:asciiTheme="minorHAnsi" w:hAnsiTheme="minorHAnsi"/>
          <w:b/>
          <w:color w:val="auto"/>
        </w:rPr>
        <w:t>A</w:t>
      </w:r>
      <w:r w:rsidR="00402CFC">
        <w:rPr>
          <w:rFonts w:asciiTheme="minorHAnsi" w:hAnsiTheme="minorHAnsi"/>
          <w:b/>
          <w:color w:val="auto"/>
        </w:rPr>
        <w:t xml:space="preserve"> “BUSINESS RECORDS SUBPOENA</w:t>
      </w:r>
      <w:r w:rsidRPr="00755FEE">
        <w:rPr>
          <w:rFonts w:asciiTheme="minorHAnsi" w:hAnsiTheme="minorHAnsi"/>
          <w:b/>
          <w:color w:val="auto"/>
        </w:rPr>
        <w:t>?</w:t>
      </w:r>
      <w:r w:rsidR="00402CFC">
        <w:rPr>
          <w:rFonts w:asciiTheme="minorHAnsi" w:hAnsiTheme="minorHAnsi"/>
          <w:b/>
          <w:color w:val="auto"/>
        </w:rPr>
        <w:t>”</w:t>
      </w:r>
    </w:p>
    <w:p w:rsidR="0063496D" w:rsidRPr="0063496D" w:rsidRDefault="00402CFC" w:rsidP="00E52D99">
      <w:pPr>
        <w:rPr>
          <w:bCs/>
        </w:rPr>
      </w:pPr>
      <w:r>
        <w:rPr>
          <w:bCs/>
        </w:rPr>
        <w:t>Parties in a lawsuit can use a “business records subpoena” to obtain records and information from non-party witnesses, such as banks, employers, or police departments (Cal. Code of Civil Procedure (CCP)</w:t>
      </w:r>
      <w:r w:rsidRPr="0063496D">
        <w:rPr>
          <w:bCs/>
        </w:rPr>
        <w:t xml:space="preserve"> </w:t>
      </w:r>
      <w:r w:rsidRPr="005B4601">
        <w:rPr>
          <w:rFonts w:asciiTheme="minorHAnsi" w:hAnsiTheme="minorHAnsi"/>
          <w:color w:val="auto"/>
        </w:rPr>
        <w:t xml:space="preserve">§ </w:t>
      </w:r>
      <w:r>
        <w:rPr>
          <w:rFonts w:asciiTheme="minorHAnsi" w:hAnsiTheme="minorHAnsi"/>
          <w:color w:val="auto"/>
        </w:rPr>
        <w:t xml:space="preserve">2020.41). </w:t>
      </w:r>
      <w:r w:rsidRPr="00402CFC">
        <w:rPr>
          <w:rFonts w:asciiTheme="minorHAnsi" w:hAnsiTheme="minorHAnsi"/>
          <w:b/>
          <w:color w:val="auto"/>
        </w:rPr>
        <w:t>The procedure requires several steps and takes a month or more, so start early!</w:t>
      </w:r>
    </w:p>
    <w:p w:rsidR="00181CB8" w:rsidRDefault="00181CB8" w:rsidP="00E34494">
      <w:pPr>
        <w:tabs>
          <w:tab w:val="left" w:pos="720"/>
        </w:tabs>
        <w:rPr>
          <w:rFonts w:asciiTheme="minorHAnsi" w:eastAsiaTheme="minorHAnsi" w:hAnsiTheme="minorHAnsi" w:cstheme="minorBidi"/>
          <w:b/>
          <w:color w:val="auto"/>
        </w:rPr>
      </w:pPr>
    </w:p>
    <w:p w:rsidR="009C5F5D" w:rsidRPr="007B7A23" w:rsidRDefault="0019263D" w:rsidP="00E34494">
      <w:pPr>
        <w:tabs>
          <w:tab w:val="left" w:pos="720"/>
        </w:tabs>
        <w:rPr>
          <w:rFonts w:asciiTheme="minorHAnsi" w:eastAsiaTheme="minorHAnsi" w:hAnsiTheme="minorHAnsi" w:cstheme="minorBidi"/>
          <w:b/>
          <w:color w:val="auto"/>
        </w:rPr>
      </w:pPr>
      <w:r w:rsidRPr="007B7A23">
        <w:rPr>
          <w:rFonts w:asciiTheme="minorHAnsi" w:eastAsiaTheme="minorHAnsi" w:hAnsiTheme="minorHAnsi" w:cstheme="minorBidi"/>
          <w:b/>
          <w:color w:val="auto"/>
        </w:rPr>
        <w:t xml:space="preserve">WHAT TO DO:  </w:t>
      </w:r>
    </w:p>
    <w:p w:rsidR="00836E77" w:rsidRPr="007B7A23" w:rsidRDefault="00836E77">
      <w:pPr>
        <w:spacing w:after="0"/>
        <w:rPr>
          <w:rFonts w:asciiTheme="minorHAnsi" w:hAnsiTheme="minorHAnsi"/>
          <w:b/>
          <w:color w:val="auto"/>
        </w:rPr>
      </w:pPr>
      <w:r w:rsidRPr="007B7A23">
        <w:rPr>
          <w:rFonts w:asciiTheme="minorHAnsi" w:hAnsiTheme="minorHAnsi"/>
          <w:b/>
          <w:color w:val="auto"/>
        </w:rPr>
        <w:t xml:space="preserve">STEP 1: Determine </w:t>
      </w:r>
      <w:r w:rsidR="00BE0280" w:rsidRPr="007B7A23">
        <w:rPr>
          <w:rFonts w:asciiTheme="minorHAnsi" w:hAnsiTheme="minorHAnsi"/>
          <w:b/>
          <w:color w:val="auto"/>
        </w:rPr>
        <w:t>Whether the Documents are “Consumer or Employee” R</w:t>
      </w:r>
      <w:r w:rsidR="00FC1D6F" w:rsidRPr="007B7A23">
        <w:rPr>
          <w:rFonts w:asciiTheme="minorHAnsi" w:hAnsiTheme="minorHAnsi"/>
          <w:b/>
          <w:color w:val="auto"/>
        </w:rPr>
        <w:t>ecords</w:t>
      </w:r>
    </w:p>
    <w:p w:rsidR="007B7A23" w:rsidRPr="007B7A23" w:rsidRDefault="007B7A23">
      <w:pPr>
        <w:spacing w:after="0"/>
        <w:rPr>
          <w:rFonts w:asciiTheme="minorHAnsi" w:hAnsiTheme="minorHAnsi"/>
          <w:b/>
          <w:color w:val="auto"/>
        </w:rPr>
      </w:pPr>
    </w:p>
    <w:p w:rsidR="00FC1D6F" w:rsidRPr="007B7A23" w:rsidRDefault="00FC1D6F" w:rsidP="00181CB8">
      <w:pPr>
        <w:spacing w:after="120"/>
        <w:rPr>
          <w:rFonts w:asciiTheme="minorHAnsi" w:hAnsiTheme="minorHAnsi"/>
          <w:bCs/>
          <w:i/>
        </w:rPr>
      </w:pPr>
      <w:r w:rsidRPr="007B7A23">
        <w:rPr>
          <w:rFonts w:asciiTheme="minorHAnsi" w:hAnsiTheme="minorHAnsi"/>
          <w:bCs/>
          <w:i/>
        </w:rPr>
        <w:t>If they are, you need to add about two weeks to the process.</w:t>
      </w:r>
    </w:p>
    <w:p w:rsidR="00AC1F64" w:rsidRPr="007B7A23" w:rsidRDefault="00FC1D6F" w:rsidP="00181CB8">
      <w:pPr>
        <w:spacing w:after="0"/>
        <w:rPr>
          <w:rFonts w:asciiTheme="minorHAnsi" w:hAnsiTheme="minorHAnsi"/>
          <w:color w:val="auto"/>
        </w:rPr>
      </w:pPr>
      <w:r w:rsidRPr="007B7A23">
        <w:rPr>
          <w:rFonts w:asciiTheme="minorHAnsi" w:hAnsiTheme="minorHAnsi"/>
          <w:bCs/>
        </w:rPr>
        <w:t>“Consumer records” are records sought from telephone companies; banks, insurance and financial services providers; health care providers; schools; attorneys; or accountants (CCP</w:t>
      </w:r>
      <w:r w:rsidRPr="007B7A23">
        <w:rPr>
          <w:rFonts w:asciiTheme="minorHAnsi" w:hAnsiTheme="minorHAnsi"/>
          <w:color w:val="auto"/>
        </w:rPr>
        <w:t xml:space="preserve"> § 1985.3(a)(1)). An “employee” is an individual who is or has been employed by a witness whose records are sought.  “Employee records” include books, documents, other writings or electronic data pertaining to employment of any employee or former employee (CCP § 1985.6).</w:t>
      </w:r>
    </w:p>
    <w:p w:rsidR="00181CB8" w:rsidRPr="007B7A23" w:rsidRDefault="00181CB8" w:rsidP="00181CB8">
      <w:pPr>
        <w:spacing w:after="0"/>
        <w:rPr>
          <w:rFonts w:asciiTheme="minorHAnsi" w:hAnsiTheme="minorHAnsi"/>
          <w:color w:val="auto"/>
        </w:rPr>
      </w:pPr>
    </w:p>
    <w:p w:rsidR="00AC1F64" w:rsidRPr="007B7A23" w:rsidRDefault="00AC1F64" w:rsidP="00AC1F64">
      <w:pPr>
        <w:rPr>
          <w:rFonts w:asciiTheme="minorHAnsi" w:hAnsiTheme="minorHAnsi"/>
          <w:b/>
          <w:color w:val="auto"/>
        </w:rPr>
      </w:pPr>
      <w:r w:rsidRPr="007B7A23">
        <w:rPr>
          <w:rFonts w:asciiTheme="minorHAnsi" w:hAnsiTheme="minorHAnsi"/>
          <w:b/>
          <w:color w:val="auto"/>
        </w:rPr>
        <w:t>STEP 2</w:t>
      </w:r>
      <w:r w:rsidR="006F08F4" w:rsidRPr="007B7A23">
        <w:rPr>
          <w:rFonts w:asciiTheme="minorHAnsi" w:hAnsiTheme="minorHAnsi"/>
          <w:b/>
          <w:color w:val="auto"/>
        </w:rPr>
        <w:t xml:space="preserve">: Set a </w:t>
      </w:r>
      <w:r w:rsidR="00BE0280" w:rsidRPr="007B7A23">
        <w:rPr>
          <w:rFonts w:asciiTheme="minorHAnsi" w:hAnsiTheme="minorHAnsi"/>
          <w:b/>
          <w:color w:val="auto"/>
        </w:rPr>
        <w:t>D</w:t>
      </w:r>
      <w:r w:rsidR="006F08F4" w:rsidRPr="007B7A23">
        <w:rPr>
          <w:rFonts w:asciiTheme="minorHAnsi" w:hAnsiTheme="minorHAnsi"/>
          <w:b/>
          <w:color w:val="auto"/>
        </w:rPr>
        <w:t xml:space="preserve">ate and </w:t>
      </w:r>
      <w:r w:rsidR="00BE0280" w:rsidRPr="007B7A23">
        <w:rPr>
          <w:rFonts w:asciiTheme="minorHAnsi" w:hAnsiTheme="minorHAnsi"/>
          <w:b/>
          <w:color w:val="auto"/>
        </w:rPr>
        <w:t>L</w:t>
      </w:r>
      <w:r w:rsidR="006F08F4" w:rsidRPr="007B7A23">
        <w:rPr>
          <w:rFonts w:asciiTheme="minorHAnsi" w:hAnsiTheme="minorHAnsi"/>
          <w:b/>
          <w:color w:val="auto"/>
        </w:rPr>
        <w:t xml:space="preserve">ocation for </w:t>
      </w:r>
      <w:r w:rsidR="00BE0280" w:rsidRPr="007B7A23">
        <w:rPr>
          <w:rFonts w:asciiTheme="minorHAnsi" w:hAnsiTheme="minorHAnsi"/>
          <w:b/>
          <w:color w:val="auto"/>
        </w:rPr>
        <w:t>P</w:t>
      </w:r>
      <w:r w:rsidR="006F08F4" w:rsidRPr="007B7A23">
        <w:rPr>
          <w:rFonts w:asciiTheme="minorHAnsi" w:hAnsiTheme="minorHAnsi"/>
          <w:b/>
          <w:color w:val="auto"/>
        </w:rPr>
        <w:t>roduction</w:t>
      </w:r>
    </w:p>
    <w:p w:rsidR="006F08F4" w:rsidRPr="007B7A23" w:rsidRDefault="006F08F4" w:rsidP="006F08F4">
      <w:pPr>
        <w:pStyle w:val="ListParagraph"/>
        <w:numPr>
          <w:ilvl w:val="0"/>
          <w:numId w:val="2"/>
        </w:numPr>
        <w:shd w:val="clear" w:color="auto" w:fill="FFFFFF"/>
        <w:rPr>
          <w:rFonts w:asciiTheme="minorHAnsi" w:hAnsiTheme="minorHAnsi"/>
          <w:color w:val="auto"/>
        </w:rPr>
      </w:pPr>
      <w:r w:rsidRPr="007B7A23">
        <w:rPr>
          <w:rFonts w:asciiTheme="minorHAnsi" w:hAnsiTheme="minorHAnsi"/>
          <w:color w:val="auto"/>
        </w:rPr>
        <w:t>For consumer/employee records, this must be at least 30 days away.</w:t>
      </w:r>
    </w:p>
    <w:p w:rsidR="006F08F4" w:rsidRPr="007B7A23" w:rsidRDefault="006F08F4" w:rsidP="006F08F4">
      <w:pPr>
        <w:pStyle w:val="ListParagraph"/>
        <w:numPr>
          <w:ilvl w:val="0"/>
          <w:numId w:val="2"/>
        </w:numPr>
        <w:shd w:val="clear" w:color="auto" w:fill="FFFFFF"/>
        <w:rPr>
          <w:rFonts w:asciiTheme="minorHAnsi" w:hAnsiTheme="minorHAnsi"/>
          <w:color w:val="auto"/>
        </w:rPr>
      </w:pPr>
      <w:r w:rsidRPr="007B7A23">
        <w:rPr>
          <w:rFonts w:asciiTheme="minorHAnsi" w:hAnsiTheme="minorHAnsi"/>
          <w:color w:val="auto"/>
        </w:rPr>
        <w:t>For non-consumer/employee records, this must be at least 15 days away.</w:t>
      </w:r>
    </w:p>
    <w:p w:rsidR="00571FE4" w:rsidRPr="007B7A23" w:rsidRDefault="006F08F4" w:rsidP="00AC1F64">
      <w:pPr>
        <w:rPr>
          <w:rFonts w:asciiTheme="minorHAnsi" w:hAnsiTheme="minorHAnsi"/>
        </w:rPr>
      </w:pPr>
      <w:r w:rsidRPr="007B7A23">
        <w:rPr>
          <w:rFonts w:asciiTheme="minorHAnsi" w:hAnsiTheme="minorHAnsi"/>
        </w:rPr>
        <w:t>Contact a copy service</w:t>
      </w:r>
      <w:r w:rsidR="00181CB8" w:rsidRPr="007B7A23">
        <w:rPr>
          <w:rFonts w:asciiTheme="minorHAnsi" w:hAnsiTheme="minorHAnsi"/>
        </w:rPr>
        <w:t xml:space="preserve"> (copy shop)</w:t>
      </w:r>
      <w:r w:rsidRPr="007B7A23">
        <w:rPr>
          <w:rFonts w:asciiTheme="minorHAnsi" w:hAnsiTheme="minorHAnsi"/>
        </w:rPr>
        <w:t xml:space="preserve"> in your area to see if they handle document subpoenas. The service </w:t>
      </w:r>
      <w:r w:rsidRPr="007B7A23">
        <w:rPr>
          <w:rFonts w:asciiTheme="minorHAnsi" w:hAnsiTheme="minorHAnsi"/>
        </w:rPr>
        <w:lastRenderedPageBreak/>
        <w:t>you hire to do this is called the “Deposition Officer.” The Deposition Officer must be a professional photocopier registered under California Business &amp; Professions (Bus. &amp; P) Code</w:t>
      </w:r>
      <w:r w:rsidRPr="007B7A23">
        <w:rPr>
          <w:rFonts w:asciiTheme="minorHAnsi" w:hAnsiTheme="minorHAnsi"/>
          <w:color w:val="auto"/>
        </w:rPr>
        <w:t xml:space="preserve"> §§22450-22463. You may need to contact several to find one that provides this service.</w:t>
      </w:r>
    </w:p>
    <w:p w:rsidR="00571FE4" w:rsidRPr="007B7A23" w:rsidRDefault="00571FE4" w:rsidP="00571FE4">
      <w:pPr>
        <w:rPr>
          <w:rFonts w:asciiTheme="minorHAnsi" w:hAnsiTheme="minorHAnsi"/>
          <w:b/>
          <w:color w:val="auto"/>
        </w:rPr>
      </w:pPr>
      <w:r w:rsidRPr="007B7A23">
        <w:rPr>
          <w:rFonts w:asciiTheme="minorHAnsi" w:hAnsiTheme="minorHAnsi"/>
          <w:b/>
          <w:color w:val="auto"/>
        </w:rPr>
        <w:t xml:space="preserve">STEP 3: </w:t>
      </w:r>
      <w:r w:rsidR="00BE0280" w:rsidRPr="007B7A23">
        <w:rPr>
          <w:rFonts w:asciiTheme="minorHAnsi" w:hAnsiTheme="minorHAnsi"/>
          <w:b/>
          <w:color w:val="auto"/>
        </w:rPr>
        <w:t>Complete the R</w:t>
      </w:r>
      <w:r w:rsidR="00181CB8" w:rsidRPr="007B7A23">
        <w:rPr>
          <w:rFonts w:asciiTheme="minorHAnsi" w:hAnsiTheme="minorHAnsi"/>
          <w:b/>
          <w:color w:val="auto"/>
        </w:rPr>
        <w:t xml:space="preserve">equired </w:t>
      </w:r>
      <w:r w:rsidR="00BE0280" w:rsidRPr="007B7A23">
        <w:rPr>
          <w:rFonts w:asciiTheme="minorHAnsi" w:hAnsiTheme="minorHAnsi"/>
          <w:b/>
          <w:color w:val="auto"/>
        </w:rPr>
        <w:t>F</w:t>
      </w:r>
      <w:r w:rsidR="00181CB8" w:rsidRPr="007B7A23">
        <w:rPr>
          <w:rFonts w:asciiTheme="minorHAnsi" w:hAnsiTheme="minorHAnsi"/>
          <w:b/>
          <w:color w:val="auto"/>
        </w:rPr>
        <w:t>orms</w:t>
      </w:r>
      <w:r w:rsidRPr="007B7A23">
        <w:rPr>
          <w:rFonts w:asciiTheme="minorHAnsi" w:hAnsiTheme="minorHAnsi"/>
          <w:b/>
          <w:color w:val="auto"/>
        </w:rPr>
        <w:t xml:space="preserve"> </w:t>
      </w:r>
    </w:p>
    <w:p w:rsidR="003506F7" w:rsidRPr="007B7A23" w:rsidRDefault="003506F7" w:rsidP="00571FE4">
      <w:pPr>
        <w:rPr>
          <w:rFonts w:asciiTheme="minorHAnsi" w:hAnsiTheme="minorHAnsi"/>
          <w:color w:val="auto"/>
        </w:rPr>
      </w:pPr>
      <w:r w:rsidRPr="007B7A23">
        <w:rPr>
          <w:rFonts w:asciiTheme="minorHAnsi" w:hAnsiTheme="minorHAnsi"/>
          <w:color w:val="auto"/>
        </w:rPr>
        <w:t xml:space="preserve">You will need two forms to subpoena business records: </w:t>
      </w:r>
    </w:p>
    <w:p w:rsidR="003506F7" w:rsidRPr="007B7A23" w:rsidRDefault="003506F7" w:rsidP="003506F7">
      <w:pPr>
        <w:pStyle w:val="ListParagraph"/>
        <w:numPr>
          <w:ilvl w:val="0"/>
          <w:numId w:val="5"/>
        </w:numPr>
        <w:rPr>
          <w:rFonts w:asciiTheme="minorHAnsi" w:hAnsiTheme="minorHAnsi"/>
          <w:color w:val="auto"/>
        </w:rPr>
      </w:pPr>
      <w:r w:rsidRPr="007B7A23">
        <w:rPr>
          <w:rFonts w:asciiTheme="minorHAnsi" w:hAnsiTheme="minorHAnsi"/>
          <w:color w:val="auto"/>
        </w:rPr>
        <w:t>Deposition Subpoena for Production of Business Records (</w:t>
      </w:r>
      <w:hyperlink r:id="rId7" w:history="1">
        <w:r w:rsidR="006F46D7" w:rsidRPr="006F46D7">
          <w:rPr>
            <w:rStyle w:val="Hyperlink"/>
            <w:rFonts w:asciiTheme="minorHAnsi" w:hAnsiTheme="minorHAnsi"/>
          </w:rPr>
          <w:t>SUBP-010</w:t>
        </w:r>
      </w:hyperlink>
      <w:r w:rsidRPr="007B7A23">
        <w:rPr>
          <w:rFonts w:asciiTheme="minorHAnsi" w:hAnsiTheme="minorHAnsi"/>
          <w:color w:val="auto"/>
        </w:rPr>
        <w:t>)</w:t>
      </w:r>
    </w:p>
    <w:p w:rsidR="00E25155" w:rsidRPr="007B7A23" w:rsidRDefault="003506F7" w:rsidP="003506F7">
      <w:pPr>
        <w:pStyle w:val="ListParagraph"/>
        <w:numPr>
          <w:ilvl w:val="0"/>
          <w:numId w:val="5"/>
        </w:numPr>
        <w:rPr>
          <w:rFonts w:asciiTheme="minorHAnsi" w:hAnsiTheme="minorHAnsi"/>
          <w:color w:val="auto"/>
          <w:u w:val="single"/>
        </w:rPr>
      </w:pPr>
      <w:r w:rsidRPr="007B7A23">
        <w:rPr>
          <w:rFonts w:asciiTheme="minorHAnsi" w:hAnsiTheme="minorHAnsi"/>
          <w:color w:val="auto"/>
        </w:rPr>
        <w:t>Attachment (</w:t>
      </w:r>
      <w:hyperlink r:id="rId8" w:history="1">
        <w:r w:rsidRPr="006F46D7">
          <w:rPr>
            <w:rStyle w:val="Hyperlink"/>
            <w:rFonts w:asciiTheme="minorHAnsi" w:hAnsiTheme="minorHAnsi"/>
          </w:rPr>
          <w:t>MC-025</w:t>
        </w:r>
      </w:hyperlink>
      <w:r w:rsidRPr="007B7A23">
        <w:rPr>
          <w:rFonts w:asciiTheme="minorHAnsi" w:hAnsiTheme="minorHAnsi"/>
          <w:color w:val="auto"/>
        </w:rPr>
        <w:t>), describing the records you need (you will number this “Attachment 3”)</w:t>
      </w:r>
    </w:p>
    <w:p w:rsidR="003506F7" w:rsidRPr="007B7A23" w:rsidRDefault="003506F7" w:rsidP="00AD0337">
      <w:pPr>
        <w:spacing w:after="0"/>
        <w:rPr>
          <w:rFonts w:asciiTheme="minorHAnsi" w:hAnsiTheme="minorHAnsi"/>
        </w:rPr>
      </w:pPr>
      <w:r w:rsidRPr="007B7A23">
        <w:rPr>
          <w:rFonts w:asciiTheme="minorHAnsi" w:hAnsiTheme="minorHAnsi"/>
        </w:rPr>
        <w:t>Completed samples are at the end of this Guide.</w:t>
      </w:r>
    </w:p>
    <w:p w:rsidR="003506F7" w:rsidRPr="007B7A23" w:rsidRDefault="003506F7" w:rsidP="00AD0337">
      <w:pPr>
        <w:spacing w:after="0"/>
        <w:rPr>
          <w:rFonts w:asciiTheme="minorHAnsi" w:hAnsiTheme="minorHAnsi"/>
        </w:rPr>
      </w:pPr>
    </w:p>
    <w:p w:rsidR="003506F7" w:rsidRPr="007B7A23" w:rsidRDefault="003506F7" w:rsidP="00AD0337">
      <w:pPr>
        <w:spacing w:after="0"/>
        <w:rPr>
          <w:rFonts w:asciiTheme="minorHAnsi" w:hAnsiTheme="minorHAnsi"/>
        </w:rPr>
      </w:pPr>
      <w:r w:rsidRPr="007B7A23">
        <w:rPr>
          <w:rFonts w:asciiTheme="minorHAnsi" w:hAnsiTheme="minorHAnsi"/>
        </w:rPr>
        <w:t xml:space="preserve">When you issue a </w:t>
      </w:r>
      <w:r w:rsidRPr="007B7A23">
        <w:rPr>
          <w:rFonts w:asciiTheme="minorHAnsi" w:hAnsiTheme="minorHAnsi"/>
          <w:i/>
        </w:rPr>
        <w:t>Deposition Subpoena for Production of Business Records</w:t>
      </w:r>
      <w:r w:rsidRPr="007B7A23">
        <w:rPr>
          <w:rFonts w:asciiTheme="minorHAnsi" w:hAnsiTheme="minorHAnsi"/>
        </w:rPr>
        <w:t xml:space="preserve"> (</w:t>
      </w:r>
      <w:hyperlink r:id="rId9" w:history="1">
        <w:r w:rsidRPr="006F46D7">
          <w:rPr>
            <w:rStyle w:val="Hyperlink"/>
            <w:rFonts w:asciiTheme="minorHAnsi" w:hAnsiTheme="minorHAnsi"/>
          </w:rPr>
          <w:t>SUBP-010</w:t>
        </w:r>
      </w:hyperlink>
      <w:r w:rsidRPr="007B7A23">
        <w:rPr>
          <w:rFonts w:asciiTheme="minorHAnsi" w:hAnsiTheme="minorHAnsi"/>
        </w:rPr>
        <w:t>), there are three options for production in the first paragraph of the first page. Option “a” is having records delive</w:t>
      </w:r>
      <w:r w:rsidR="00AC5880" w:rsidRPr="007B7A23">
        <w:rPr>
          <w:rFonts w:asciiTheme="minorHAnsi" w:hAnsiTheme="minorHAnsi"/>
        </w:rPr>
        <w:t>red to the Deposition Officer</w:t>
      </w:r>
      <w:r w:rsidR="008D17AB">
        <w:rPr>
          <w:rFonts w:asciiTheme="minorHAnsi" w:hAnsiTheme="minorHAnsi"/>
        </w:rPr>
        <w:t xml:space="preserve"> </w:t>
      </w:r>
      <w:r w:rsidR="008D17AB" w:rsidRPr="008D17AB">
        <w:rPr>
          <w:rFonts w:asciiTheme="minorHAnsi" w:hAnsiTheme="minorHAnsi"/>
        </w:rPr>
        <w:t>(copy shop employee)</w:t>
      </w:r>
      <w:r w:rsidR="00AC5880" w:rsidRPr="007B7A23">
        <w:rPr>
          <w:rFonts w:asciiTheme="minorHAnsi" w:hAnsiTheme="minorHAnsi"/>
        </w:rPr>
        <w:t xml:space="preserve">, </w:t>
      </w:r>
      <w:r w:rsidRPr="007B7A23">
        <w:rPr>
          <w:rFonts w:asciiTheme="minorHAnsi" w:hAnsiTheme="minorHAnsi"/>
        </w:rPr>
        <w:t xml:space="preserve">which is easiest in most situations. Note that you must arrange to pay the witness their costs before taking delivery of the copies. Talk to </w:t>
      </w:r>
      <w:r w:rsidR="00AC5880" w:rsidRPr="007B7A23">
        <w:rPr>
          <w:rFonts w:asciiTheme="minorHAnsi" w:hAnsiTheme="minorHAnsi"/>
        </w:rPr>
        <w:t>the</w:t>
      </w:r>
      <w:r w:rsidRPr="007B7A23">
        <w:rPr>
          <w:rFonts w:asciiTheme="minorHAnsi" w:hAnsiTheme="minorHAnsi"/>
        </w:rPr>
        <w:t xml:space="preserve"> Deposition Officer about how to accomplish this. One option is to ask the Deposition Officer to pay the w</w:t>
      </w:r>
      <w:r w:rsidR="00AC5880" w:rsidRPr="007B7A23">
        <w:rPr>
          <w:rFonts w:asciiTheme="minorHAnsi" w:hAnsiTheme="minorHAnsi"/>
        </w:rPr>
        <w:t>itness and then bill you.</w:t>
      </w:r>
      <w:r w:rsidRPr="007B7A23">
        <w:rPr>
          <w:rFonts w:asciiTheme="minorHAnsi" w:hAnsiTheme="minorHAnsi"/>
        </w:rPr>
        <w:t xml:space="preserve"> </w:t>
      </w:r>
      <w:r w:rsidR="00AC5880" w:rsidRPr="007B7A23">
        <w:rPr>
          <w:rFonts w:asciiTheme="minorHAnsi" w:hAnsiTheme="minorHAnsi"/>
        </w:rPr>
        <w:t>Under option “b</w:t>
      </w:r>
      <w:r w:rsidRPr="007B7A23">
        <w:rPr>
          <w:rFonts w:asciiTheme="minorHAnsi" w:hAnsiTheme="minorHAnsi"/>
        </w:rPr>
        <w:t>,</w:t>
      </w:r>
      <w:r w:rsidR="00AC5880" w:rsidRPr="007B7A23">
        <w:rPr>
          <w:rFonts w:asciiTheme="minorHAnsi" w:hAnsiTheme="minorHAnsi"/>
        </w:rPr>
        <w:t>”</w:t>
      </w:r>
      <w:r w:rsidRPr="007B7A23">
        <w:rPr>
          <w:rFonts w:asciiTheme="minorHAnsi" w:hAnsiTheme="minorHAnsi"/>
        </w:rPr>
        <w:t xml:space="preserve"> a Deposition Officer goes to </w:t>
      </w:r>
      <w:r w:rsidR="00AC5880" w:rsidRPr="007B7A23">
        <w:rPr>
          <w:rFonts w:asciiTheme="minorHAnsi" w:hAnsiTheme="minorHAnsi"/>
        </w:rPr>
        <w:t xml:space="preserve">the </w:t>
      </w:r>
      <w:r w:rsidRPr="007B7A23">
        <w:rPr>
          <w:rFonts w:asciiTheme="minorHAnsi" w:hAnsiTheme="minorHAnsi"/>
        </w:rPr>
        <w:t xml:space="preserve">witness’ place of </w:t>
      </w:r>
      <w:r w:rsidR="00244058">
        <w:rPr>
          <w:rFonts w:asciiTheme="minorHAnsi" w:hAnsiTheme="minorHAnsi"/>
        </w:rPr>
        <w:t xml:space="preserve">business to pick up the copies. </w:t>
      </w:r>
      <w:proofErr w:type="gramStart"/>
      <w:r w:rsidRPr="007B7A23">
        <w:rPr>
          <w:rFonts w:asciiTheme="minorHAnsi" w:hAnsiTheme="minorHAnsi"/>
        </w:rPr>
        <w:t xml:space="preserve">Under </w:t>
      </w:r>
      <w:r w:rsidR="00AC5880" w:rsidRPr="007B7A23">
        <w:rPr>
          <w:rFonts w:asciiTheme="minorHAnsi" w:hAnsiTheme="minorHAnsi"/>
        </w:rPr>
        <w:t>“c,” the subpoenaing party (you) goes to the witness’</w:t>
      </w:r>
      <w:r w:rsidRPr="007B7A23">
        <w:rPr>
          <w:rFonts w:asciiTheme="minorHAnsi" w:hAnsiTheme="minorHAnsi"/>
        </w:rPr>
        <w:t xml:space="preserve"> place of </w:t>
      </w:r>
      <w:r w:rsidR="00AC5880" w:rsidRPr="007B7A23">
        <w:rPr>
          <w:rFonts w:asciiTheme="minorHAnsi" w:hAnsiTheme="minorHAnsi"/>
        </w:rPr>
        <w:t>business and copies the records</w:t>
      </w:r>
      <w:r w:rsidRPr="007B7A23">
        <w:rPr>
          <w:rFonts w:asciiTheme="minorHAnsi" w:hAnsiTheme="minorHAnsi"/>
        </w:rPr>
        <w:t xml:space="preserve"> (CCP §2020.430).</w:t>
      </w:r>
      <w:proofErr w:type="gramEnd"/>
      <w:r w:rsidRPr="007B7A23">
        <w:rPr>
          <w:rFonts w:asciiTheme="minorHAnsi" w:hAnsiTheme="minorHAnsi"/>
        </w:rPr>
        <w:t xml:space="preserve"> Most self-represented lit</w:t>
      </w:r>
      <w:r w:rsidR="00AC5880" w:rsidRPr="007B7A23">
        <w:rPr>
          <w:rFonts w:asciiTheme="minorHAnsi" w:hAnsiTheme="minorHAnsi"/>
        </w:rPr>
        <w:t>igants should choose option “a.”</w:t>
      </w:r>
    </w:p>
    <w:p w:rsidR="00AC5880" w:rsidRPr="007B7A23" w:rsidRDefault="00AC5880" w:rsidP="00AD0337">
      <w:pPr>
        <w:spacing w:after="0"/>
        <w:rPr>
          <w:rFonts w:asciiTheme="minorHAnsi" w:hAnsiTheme="minorHAnsi"/>
        </w:rPr>
      </w:pPr>
    </w:p>
    <w:p w:rsidR="00F40B97" w:rsidRPr="007B7A23" w:rsidRDefault="00AC5880" w:rsidP="00AC5880">
      <w:pPr>
        <w:spacing w:after="0"/>
        <w:rPr>
          <w:rStyle w:val="Hyperlink"/>
          <w:rFonts w:asciiTheme="minorHAnsi" w:hAnsiTheme="minorHAnsi"/>
          <w:color w:val="000000"/>
          <w:u w:val="none"/>
        </w:rPr>
      </w:pPr>
      <w:r w:rsidRPr="00AB6EBE">
        <w:rPr>
          <w:rFonts w:asciiTheme="minorHAnsi" w:hAnsiTheme="minorHAnsi"/>
          <w:b/>
          <w:u w:val="single"/>
        </w:rPr>
        <w:t>NOTE:</w:t>
      </w:r>
      <w:r w:rsidRPr="007B7A23">
        <w:rPr>
          <w:rFonts w:asciiTheme="minorHAnsi" w:hAnsiTheme="minorHAnsi"/>
        </w:rPr>
        <w:t xml:space="preserve"> Telephone records, email, social media, and texts may require you to get the consumer’s signature consenting to release. Cal. Public Utilities Code § 2891 and the Federal Stored Communications Act (18 U.S.C. §§ 2701-2712) protect these types of records. A sample authorization form can be found in Cal. Forms of Pleading and Practice, Ch.535, sec. 535:71. If the consumer will not sign the release voluntarily, you may need to get a court order requiring the consumer to sign it. This process is not covered in this guide.</w:t>
      </w:r>
    </w:p>
    <w:p w:rsidR="00AD0337" w:rsidRPr="007B7A23" w:rsidRDefault="00C720E0" w:rsidP="00042FBC">
      <w:pPr>
        <w:spacing w:after="0"/>
        <w:rPr>
          <w:rFonts w:asciiTheme="minorHAnsi" w:hAnsiTheme="minorHAnsi"/>
        </w:rPr>
      </w:pPr>
      <w:r w:rsidRPr="007B7A23">
        <w:rPr>
          <w:rFonts w:asciiTheme="minorHAnsi" w:hAnsiTheme="minorHAnsi"/>
        </w:rPr>
        <w:t xml:space="preserve"> </w:t>
      </w:r>
    </w:p>
    <w:p w:rsidR="00571FE4" w:rsidRPr="007B7A23" w:rsidRDefault="00042FBC" w:rsidP="00AC1F64">
      <w:pPr>
        <w:rPr>
          <w:rFonts w:asciiTheme="minorHAnsi" w:hAnsiTheme="minorHAnsi"/>
          <w:b/>
          <w:bCs/>
        </w:rPr>
      </w:pPr>
      <w:r w:rsidRPr="007B7A23">
        <w:rPr>
          <w:rFonts w:asciiTheme="minorHAnsi" w:hAnsiTheme="minorHAnsi"/>
          <w:b/>
          <w:bCs/>
        </w:rPr>
        <w:t>STEP 4</w:t>
      </w:r>
      <w:r w:rsidR="00B6088E" w:rsidRPr="007B7A23">
        <w:rPr>
          <w:rFonts w:asciiTheme="minorHAnsi" w:hAnsiTheme="minorHAnsi"/>
          <w:b/>
          <w:bCs/>
        </w:rPr>
        <w:t xml:space="preserve">: </w:t>
      </w:r>
      <w:r w:rsidR="00AC5880" w:rsidRPr="007B7A23">
        <w:rPr>
          <w:rFonts w:asciiTheme="minorHAnsi" w:hAnsiTheme="minorHAnsi"/>
          <w:b/>
          <w:bCs/>
        </w:rPr>
        <w:t>Have the Court Clerk “</w:t>
      </w:r>
      <w:r w:rsidR="00BE0280" w:rsidRPr="007B7A23">
        <w:rPr>
          <w:rFonts w:asciiTheme="minorHAnsi" w:hAnsiTheme="minorHAnsi"/>
          <w:b/>
          <w:bCs/>
        </w:rPr>
        <w:t>I</w:t>
      </w:r>
      <w:r w:rsidR="00AC5880" w:rsidRPr="007B7A23">
        <w:rPr>
          <w:rFonts w:asciiTheme="minorHAnsi" w:hAnsiTheme="minorHAnsi"/>
          <w:b/>
          <w:bCs/>
        </w:rPr>
        <w:t xml:space="preserve">ssue” </w:t>
      </w:r>
      <w:r w:rsidR="00BE0280" w:rsidRPr="007B7A23">
        <w:rPr>
          <w:rFonts w:asciiTheme="minorHAnsi" w:hAnsiTheme="minorHAnsi"/>
          <w:b/>
          <w:bCs/>
        </w:rPr>
        <w:t>the Subpoena</w:t>
      </w:r>
    </w:p>
    <w:p w:rsidR="005B4601" w:rsidRPr="007B7A23" w:rsidRDefault="00AD5476" w:rsidP="00AD5476">
      <w:pPr>
        <w:rPr>
          <w:rFonts w:asciiTheme="minorHAnsi" w:hAnsiTheme="minorHAnsi"/>
          <w:b/>
          <w:color w:val="auto"/>
        </w:rPr>
      </w:pPr>
      <w:r w:rsidRPr="007B7A23">
        <w:rPr>
          <w:rFonts w:asciiTheme="minorHAnsi" w:hAnsiTheme="minorHAnsi"/>
        </w:rPr>
        <w:t xml:space="preserve">Take the </w:t>
      </w:r>
      <w:r w:rsidRPr="007B7A23">
        <w:rPr>
          <w:rFonts w:asciiTheme="minorHAnsi" w:hAnsiTheme="minorHAnsi"/>
          <w:i/>
        </w:rPr>
        <w:t>Deposition Subpoena for Production of Business Records</w:t>
      </w:r>
      <w:r w:rsidRPr="007B7A23">
        <w:rPr>
          <w:rFonts w:asciiTheme="minorHAnsi" w:hAnsiTheme="minorHAnsi"/>
        </w:rPr>
        <w:t xml:space="preserve"> (</w:t>
      </w:r>
      <w:hyperlink r:id="rId10" w:history="1">
        <w:r w:rsidR="006F46D7" w:rsidRPr="006F46D7">
          <w:rPr>
            <w:rStyle w:val="Hyperlink"/>
            <w:rFonts w:asciiTheme="minorHAnsi" w:hAnsiTheme="minorHAnsi"/>
          </w:rPr>
          <w:t>SUBP-010</w:t>
        </w:r>
      </w:hyperlink>
      <w:r w:rsidRPr="007B7A23">
        <w:rPr>
          <w:rFonts w:asciiTheme="minorHAnsi" w:hAnsiTheme="minorHAnsi"/>
        </w:rPr>
        <w:t>) to the court where your case is pending to be “issued” (stamped with the court seal). When the clerk stamps it with the court’s seal, it becomes an official court order.</w:t>
      </w:r>
      <w:r w:rsidR="002F46F9" w:rsidRPr="007B7A23">
        <w:rPr>
          <w:rFonts w:asciiTheme="minorHAnsi" w:hAnsiTheme="minorHAnsi"/>
        </w:rPr>
        <w:t xml:space="preserve"> For San Mateo County</w:t>
      </w:r>
      <w:r w:rsidR="002408C1" w:rsidRPr="007B7A23">
        <w:rPr>
          <w:rFonts w:asciiTheme="minorHAnsi" w:hAnsiTheme="minorHAnsi"/>
        </w:rPr>
        <w:t>, these are</w:t>
      </w:r>
      <w:r w:rsidR="00ED7E93" w:rsidRPr="007B7A23">
        <w:rPr>
          <w:rFonts w:asciiTheme="minorHAnsi" w:hAnsiTheme="minorHAnsi"/>
        </w:rPr>
        <w:t xml:space="preserve"> filed at the Hall of Justice located at</w:t>
      </w:r>
      <w:r w:rsidR="002408C1" w:rsidRPr="007B7A23">
        <w:rPr>
          <w:rFonts w:asciiTheme="minorHAnsi" w:hAnsiTheme="minorHAnsi"/>
        </w:rPr>
        <w:t xml:space="preserve"> 400 County Center Redwood City, CA 94063</w:t>
      </w:r>
      <w:r w:rsidRPr="007B7A23">
        <w:rPr>
          <w:rFonts w:asciiTheme="minorHAnsi" w:hAnsiTheme="minorHAnsi"/>
        </w:rPr>
        <w:t>.</w:t>
      </w:r>
    </w:p>
    <w:p w:rsidR="00AD5476" w:rsidRPr="007B7A23" w:rsidRDefault="00AD5476" w:rsidP="00AD5476">
      <w:pPr>
        <w:rPr>
          <w:rFonts w:asciiTheme="minorHAnsi" w:hAnsiTheme="minorHAnsi"/>
        </w:rPr>
      </w:pPr>
      <w:r w:rsidRPr="007B7A23">
        <w:rPr>
          <w:rFonts w:asciiTheme="minorHAnsi" w:hAnsiTheme="minorHAnsi"/>
        </w:rPr>
        <w:t>When you receive the issued subpoena, make enough copies of the stamped subpoena for yourself, the witness, and all parties. You will serve these copies in later steps.</w:t>
      </w:r>
    </w:p>
    <w:p w:rsidR="00AD5476" w:rsidRPr="006F46D7" w:rsidRDefault="006F46D7" w:rsidP="006F46D7">
      <w:pPr>
        <w:rPr>
          <w:rFonts w:asciiTheme="minorHAnsi" w:hAnsiTheme="minorHAnsi"/>
          <w:color w:val="auto"/>
        </w:rPr>
      </w:pPr>
      <w:r w:rsidRPr="006F46D7">
        <w:rPr>
          <w:rFonts w:asciiTheme="minorHAnsi" w:hAnsiTheme="minorHAnsi"/>
          <w:b/>
          <w:u w:val="single"/>
        </w:rPr>
        <w:t>NOTE:</w:t>
      </w:r>
      <w:r w:rsidRPr="006F46D7">
        <w:rPr>
          <w:rFonts w:asciiTheme="minorHAnsi" w:hAnsiTheme="minorHAnsi"/>
        </w:rPr>
        <w:t xml:space="preserve"> </w:t>
      </w:r>
      <w:r w:rsidR="00AD5476" w:rsidRPr="006F46D7">
        <w:rPr>
          <w:rFonts w:asciiTheme="minorHAnsi" w:hAnsiTheme="minorHAnsi"/>
        </w:rPr>
        <w:t xml:space="preserve"> </w:t>
      </w:r>
      <w:r w:rsidR="000B3D27" w:rsidRPr="006F46D7">
        <w:rPr>
          <w:rFonts w:asciiTheme="minorHAnsi" w:hAnsiTheme="minorHAnsi"/>
        </w:rPr>
        <w:t xml:space="preserve">if the records are </w:t>
      </w:r>
      <w:r w:rsidR="00AD5476" w:rsidRPr="006F46D7">
        <w:rPr>
          <w:rFonts w:asciiTheme="minorHAnsi" w:hAnsiTheme="minorHAnsi"/>
          <w:u w:val="single"/>
        </w:rPr>
        <w:t>NOT</w:t>
      </w:r>
      <w:r w:rsidR="00AD5476" w:rsidRPr="006F46D7">
        <w:rPr>
          <w:rFonts w:asciiTheme="minorHAnsi" w:hAnsiTheme="minorHAnsi"/>
        </w:rPr>
        <w:t xml:space="preserve"> </w:t>
      </w:r>
      <w:r w:rsidR="000B3D27" w:rsidRPr="006F46D7">
        <w:rPr>
          <w:rFonts w:asciiTheme="minorHAnsi" w:hAnsiTheme="minorHAnsi"/>
        </w:rPr>
        <w:t xml:space="preserve">consumer or employee records, skip to </w:t>
      </w:r>
      <w:r w:rsidR="000B3D27">
        <w:rPr>
          <w:rFonts w:asciiTheme="minorHAnsi" w:hAnsiTheme="minorHAnsi"/>
        </w:rPr>
        <w:t>STEP 9.</w:t>
      </w:r>
    </w:p>
    <w:p w:rsidR="00AD5476" w:rsidRPr="007B7A23" w:rsidRDefault="00AD5476" w:rsidP="00AD5476">
      <w:pPr>
        <w:rPr>
          <w:rFonts w:asciiTheme="minorHAnsi" w:hAnsiTheme="minorHAnsi"/>
        </w:rPr>
      </w:pPr>
      <w:r w:rsidRPr="007B7A23">
        <w:rPr>
          <w:rFonts w:asciiTheme="minorHAnsi" w:hAnsiTheme="minorHAnsi"/>
        </w:rPr>
        <w:t xml:space="preserve">To protect people’s privacy, subpoenas of consumer and employee records require an extra procedure to give the consumer/employee time to object. This can add as much as two weeks to the process, more if they object. The consumer/employee must be served at least 10 days (5 if you use personal service) </w:t>
      </w:r>
      <w:r w:rsidRPr="007B7A23">
        <w:rPr>
          <w:rFonts w:asciiTheme="minorHAnsi" w:hAnsiTheme="minorHAnsi"/>
        </w:rPr>
        <w:lastRenderedPageBreak/>
        <w:t>before you serve the witness (CCP § 1985.3(b</w:t>
      </w:r>
      <w:proofErr w:type="gramStart"/>
      <w:r w:rsidRPr="007B7A23">
        <w:rPr>
          <w:rFonts w:asciiTheme="minorHAnsi" w:hAnsiTheme="minorHAnsi"/>
        </w:rPr>
        <w:t>)(</w:t>
      </w:r>
      <w:proofErr w:type="gramEnd"/>
      <w:r w:rsidRPr="007B7A23">
        <w:rPr>
          <w:rFonts w:asciiTheme="minorHAnsi" w:hAnsiTheme="minorHAnsi"/>
        </w:rPr>
        <w:t>3)) and at least 25 days before the date of production (20 if you use personal service) (CCP § 2020.410).</w:t>
      </w:r>
    </w:p>
    <w:p w:rsidR="00BE0280" w:rsidRPr="007B7A23" w:rsidRDefault="00BE0280" w:rsidP="00AD5476">
      <w:pPr>
        <w:rPr>
          <w:rFonts w:asciiTheme="minorHAnsi" w:hAnsiTheme="minorHAnsi"/>
          <w:b/>
          <w:bCs/>
        </w:rPr>
      </w:pPr>
      <w:r w:rsidRPr="00FF3355">
        <w:rPr>
          <w:rFonts w:asciiTheme="minorHAnsi" w:hAnsiTheme="minorHAnsi"/>
          <w:b/>
          <w:u w:val="single"/>
        </w:rPr>
        <w:t>NOTE:</w:t>
      </w:r>
      <w:r w:rsidRPr="007B7A23">
        <w:rPr>
          <w:rFonts w:asciiTheme="minorHAnsi" w:hAnsiTheme="minorHAnsi"/>
        </w:rPr>
        <w:t xml:space="preserve"> </w:t>
      </w:r>
      <w:r w:rsidRPr="00FF3355">
        <w:rPr>
          <w:rFonts w:asciiTheme="minorHAnsi" w:hAnsiTheme="minorHAnsi"/>
        </w:rPr>
        <w:t>You can skip the Notice to Consumer/Employee steps</w:t>
      </w:r>
      <w:r w:rsidRPr="007B7A23">
        <w:rPr>
          <w:rFonts w:asciiTheme="minorHAnsi" w:hAnsiTheme="minorHAnsi"/>
        </w:rPr>
        <w:t xml:space="preserve"> if the person whose records you need is willing to sign an authorization. Include it instead of the copy of </w:t>
      </w:r>
      <w:r w:rsidRPr="007B7A23">
        <w:rPr>
          <w:rFonts w:asciiTheme="minorHAnsi" w:hAnsiTheme="minorHAnsi"/>
          <w:i/>
        </w:rPr>
        <w:t>Notice to Consumer or Employee and Objection</w:t>
      </w:r>
      <w:r w:rsidRPr="007B7A23">
        <w:rPr>
          <w:rFonts w:asciiTheme="minorHAnsi" w:hAnsiTheme="minorHAnsi"/>
        </w:rPr>
        <w:t xml:space="preserve"> in steps 9 and 10. Sample authorization forms can be found in Cal. Forms of Pleading and Practice, Ch.535, sec. 535:70-73.</w:t>
      </w:r>
    </w:p>
    <w:p w:rsidR="00AD5476" w:rsidRPr="007B7A23" w:rsidRDefault="00AD5476" w:rsidP="00AD5476">
      <w:pPr>
        <w:rPr>
          <w:rFonts w:asciiTheme="minorHAnsi" w:hAnsiTheme="minorHAnsi"/>
          <w:b/>
          <w:bCs/>
        </w:rPr>
      </w:pPr>
      <w:r w:rsidRPr="007B7A23">
        <w:rPr>
          <w:rFonts w:asciiTheme="minorHAnsi" w:hAnsiTheme="minorHAnsi"/>
          <w:b/>
          <w:bCs/>
        </w:rPr>
        <w:t xml:space="preserve">STEP 5: Complete the </w:t>
      </w:r>
      <w:r w:rsidR="00BE0280" w:rsidRPr="007B7A23">
        <w:rPr>
          <w:rFonts w:asciiTheme="minorHAnsi" w:hAnsiTheme="minorHAnsi"/>
          <w:b/>
          <w:bCs/>
        </w:rPr>
        <w:t>A</w:t>
      </w:r>
      <w:r w:rsidRPr="007B7A23">
        <w:rPr>
          <w:rFonts w:asciiTheme="minorHAnsi" w:hAnsiTheme="minorHAnsi"/>
          <w:b/>
          <w:bCs/>
        </w:rPr>
        <w:t>dditi</w:t>
      </w:r>
      <w:r w:rsidR="00BE0280" w:rsidRPr="007B7A23">
        <w:rPr>
          <w:rFonts w:asciiTheme="minorHAnsi" w:hAnsiTheme="minorHAnsi"/>
          <w:b/>
          <w:bCs/>
        </w:rPr>
        <w:t>onal Form for Consumer/Employee Records</w:t>
      </w:r>
    </w:p>
    <w:p w:rsidR="008C0D25" w:rsidRPr="007B7A23" w:rsidRDefault="00BE0280" w:rsidP="00FC1D6F">
      <w:pPr>
        <w:shd w:val="clear" w:color="auto" w:fill="FFFFFF"/>
        <w:rPr>
          <w:rFonts w:asciiTheme="minorHAnsi" w:hAnsiTheme="minorHAnsi"/>
        </w:rPr>
      </w:pPr>
      <w:r w:rsidRPr="007B7A23">
        <w:rPr>
          <w:rFonts w:asciiTheme="minorHAnsi" w:hAnsiTheme="minorHAnsi"/>
        </w:rPr>
        <w:t xml:space="preserve">In addition to the forms in Step 3, fill out page 1 of a </w:t>
      </w:r>
      <w:r w:rsidRPr="007B7A23">
        <w:rPr>
          <w:rFonts w:asciiTheme="minorHAnsi" w:hAnsiTheme="minorHAnsi"/>
          <w:i/>
        </w:rPr>
        <w:t>Notice to Consumer or Employee and Objection</w:t>
      </w:r>
      <w:r w:rsidRPr="007B7A23">
        <w:rPr>
          <w:rFonts w:asciiTheme="minorHAnsi" w:hAnsiTheme="minorHAnsi"/>
        </w:rPr>
        <w:t xml:space="preserve"> (</w:t>
      </w:r>
      <w:hyperlink r:id="rId11" w:history="1">
        <w:r w:rsidRPr="00FF3355">
          <w:rPr>
            <w:rStyle w:val="Hyperlink"/>
            <w:rFonts w:asciiTheme="minorHAnsi" w:hAnsiTheme="minorHAnsi"/>
          </w:rPr>
          <w:t>SUBP-025</w:t>
        </w:r>
      </w:hyperlink>
      <w:r w:rsidRPr="007B7A23">
        <w:rPr>
          <w:rFonts w:asciiTheme="minorHAnsi" w:hAnsiTheme="minorHAnsi"/>
        </w:rPr>
        <w:t xml:space="preserve">). Make enough copies of all forms for yourself, the witness, and all parties. You will serve these copies in later steps. </w:t>
      </w:r>
    </w:p>
    <w:p w:rsidR="00BE0280" w:rsidRPr="007B7A23" w:rsidRDefault="00495998" w:rsidP="00E06C6C">
      <w:pPr>
        <w:ind w:left="720" w:hanging="720"/>
        <w:rPr>
          <w:rFonts w:asciiTheme="minorHAnsi" w:hAnsiTheme="minorHAnsi"/>
          <w:b/>
          <w:bCs/>
        </w:rPr>
      </w:pPr>
      <w:r w:rsidRPr="007B7A23">
        <w:rPr>
          <w:rFonts w:asciiTheme="minorHAnsi" w:hAnsiTheme="minorHAnsi"/>
          <w:b/>
          <w:bCs/>
        </w:rPr>
        <w:t>STEP 6</w:t>
      </w:r>
      <w:r w:rsidR="00BE0280" w:rsidRPr="007B7A23">
        <w:rPr>
          <w:rFonts w:asciiTheme="minorHAnsi" w:hAnsiTheme="minorHAnsi"/>
          <w:b/>
          <w:bCs/>
        </w:rPr>
        <w:t xml:space="preserve">: Serve the Consumer/Employee with the Deposition Subpoena and Notice to Consumer or </w:t>
      </w:r>
      <w:r w:rsidR="007351DB">
        <w:rPr>
          <w:rFonts w:asciiTheme="minorHAnsi" w:hAnsiTheme="minorHAnsi"/>
          <w:b/>
          <w:bCs/>
        </w:rPr>
        <w:t xml:space="preserve">   </w:t>
      </w:r>
      <w:r w:rsidR="00BE0280" w:rsidRPr="007B7A23">
        <w:rPr>
          <w:rFonts w:asciiTheme="minorHAnsi" w:hAnsiTheme="minorHAnsi"/>
          <w:b/>
          <w:bCs/>
        </w:rPr>
        <w:t>Employee</w:t>
      </w:r>
    </w:p>
    <w:p w:rsidR="00495998" w:rsidRPr="007B7A23" w:rsidRDefault="00495998" w:rsidP="00FC1D6F">
      <w:pPr>
        <w:shd w:val="clear" w:color="auto" w:fill="FFFFFF"/>
        <w:rPr>
          <w:rFonts w:asciiTheme="minorHAnsi" w:hAnsiTheme="minorHAnsi"/>
        </w:rPr>
      </w:pPr>
      <w:r w:rsidRPr="007B7A23">
        <w:rPr>
          <w:rFonts w:asciiTheme="minorHAnsi" w:hAnsiTheme="minorHAnsi"/>
        </w:rPr>
        <w:t xml:space="preserve">Serve the consumer/employee with a copy of: </w:t>
      </w:r>
    </w:p>
    <w:p w:rsidR="00495998" w:rsidRPr="007B7A23" w:rsidRDefault="00495998" w:rsidP="00495998">
      <w:pPr>
        <w:pStyle w:val="ListParagraph"/>
        <w:numPr>
          <w:ilvl w:val="0"/>
          <w:numId w:val="6"/>
        </w:numPr>
        <w:shd w:val="clear" w:color="auto" w:fill="FFFFFF"/>
        <w:rPr>
          <w:rFonts w:asciiTheme="minorHAnsi" w:hAnsiTheme="minorHAnsi"/>
        </w:rPr>
      </w:pPr>
      <w:r w:rsidRPr="007B7A23">
        <w:rPr>
          <w:rFonts w:asciiTheme="minorHAnsi" w:hAnsiTheme="minorHAnsi"/>
        </w:rPr>
        <w:t xml:space="preserve">Stamped </w:t>
      </w:r>
      <w:r w:rsidRPr="007B7A23">
        <w:rPr>
          <w:rFonts w:asciiTheme="minorHAnsi" w:hAnsiTheme="minorHAnsi"/>
          <w:i/>
        </w:rPr>
        <w:t>Deposition Subpoena for Production of Business Records</w:t>
      </w:r>
      <w:r w:rsidRPr="007B7A23">
        <w:rPr>
          <w:rFonts w:asciiTheme="minorHAnsi" w:hAnsiTheme="minorHAnsi"/>
        </w:rPr>
        <w:t xml:space="preserve"> (</w:t>
      </w:r>
      <w:hyperlink r:id="rId12" w:history="1">
        <w:r w:rsidR="00FF3355" w:rsidRPr="006F46D7">
          <w:rPr>
            <w:rStyle w:val="Hyperlink"/>
            <w:rFonts w:asciiTheme="minorHAnsi" w:hAnsiTheme="minorHAnsi"/>
          </w:rPr>
          <w:t>SUBP-010</w:t>
        </w:r>
      </w:hyperlink>
      <w:r w:rsidRPr="007B7A23">
        <w:rPr>
          <w:rFonts w:asciiTheme="minorHAnsi" w:hAnsiTheme="minorHAnsi"/>
        </w:rPr>
        <w:t>)</w:t>
      </w:r>
    </w:p>
    <w:p w:rsidR="00495998" w:rsidRPr="007B7A23" w:rsidRDefault="00495998" w:rsidP="00495998">
      <w:pPr>
        <w:pStyle w:val="ListParagraph"/>
        <w:numPr>
          <w:ilvl w:val="0"/>
          <w:numId w:val="6"/>
        </w:numPr>
        <w:shd w:val="clear" w:color="auto" w:fill="FFFFFF"/>
        <w:rPr>
          <w:rFonts w:asciiTheme="minorHAnsi" w:hAnsiTheme="minorHAnsi"/>
        </w:rPr>
      </w:pPr>
      <w:r w:rsidRPr="007B7A23">
        <w:rPr>
          <w:rFonts w:asciiTheme="minorHAnsi" w:hAnsiTheme="minorHAnsi"/>
          <w:i/>
        </w:rPr>
        <w:t>Attachment</w:t>
      </w:r>
      <w:r w:rsidRPr="007B7A23">
        <w:rPr>
          <w:rFonts w:asciiTheme="minorHAnsi" w:hAnsiTheme="minorHAnsi"/>
        </w:rPr>
        <w:t xml:space="preserve"> (</w:t>
      </w:r>
      <w:hyperlink r:id="rId13" w:history="1">
        <w:r w:rsidR="00FF3355" w:rsidRPr="006F46D7">
          <w:rPr>
            <w:rStyle w:val="Hyperlink"/>
            <w:rFonts w:asciiTheme="minorHAnsi" w:hAnsiTheme="minorHAnsi"/>
          </w:rPr>
          <w:t>MC-025</w:t>
        </w:r>
      </w:hyperlink>
      <w:r w:rsidRPr="007B7A23">
        <w:rPr>
          <w:rFonts w:asciiTheme="minorHAnsi" w:hAnsiTheme="minorHAnsi"/>
        </w:rPr>
        <w:t>) (describes the records you need)</w:t>
      </w:r>
    </w:p>
    <w:p w:rsidR="00495998" w:rsidRPr="007B7A23" w:rsidRDefault="00495998" w:rsidP="00495998">
      <w:pPr>
        <w:pStyle w:val="ListParagraph"/>
        <w:numPr>
          <w:ilvl w:val="0"/>
          <w:numId w:val="6"/>
        </w:numPr>
        <w:shd w:val="clear" w:color="auto" w:fill="FFFFFF"/>
        <w:rPr>
          <w:rFonts w:asciiTheme="minorHAnsi" w:hAnsiTheme="minorHAnsi"/>
        </w:rPr>
      </w:pPr>
      <w:r w:rsidRPr="007B7A23">
        <w:rPr>
          <w:rFonts w:asciiTheme="minorHAnsi" w:hAnsiTheme="minorHAnsi"/>
          <w:i/>
        </w:rPr>
        <w:t>Notice to Consumer or Employee and Objection</w:t>
      </w:r>
      <w:r w:rsidRPr="007B7A23">
        <w:rPr>
          <w:rFonts w:asciiTheme="minorHAnsi" w:hAnsiTheme="minorHAnsi"/>
        </w:rPr>
        <w:t xml:space="preserve"> (</w:t>
      </w:r>
      <w:hyperlink r:id="rId14" w:history="1">
        <w:r w:rsidR="00FF3355" w:rsidRPr="00FF3355">
          <w:rPr>
            <w:rStyle w:val="Hyperlink"/>
            <w:rFonts w:asciiTheme="minorHAnsi" w:hAnsiTheme="minorHAnsi"/>
          </w:rPr>
          <w:t>SUBP-025</w:t>
        </w:r>
      </w:hyperlink>
      <w:r w:rsidRPr="007B7A23">
        <w:rPr>
          <w:rFonts w:asciiTheme="minorHAnsi" w:hAnsiTheme="minorHAnsi"/>
        </w:rPr>
        <w:t>)</w:t>
      </w:r>
    </w:p>
    <w:p w:rsidR="00BE0280" w:rsidRPr="007B7A23" w:rsidRDefault="00495998" w:rsidP="00FC1D6F">
      <w:pPr>
        <w:shd w:val="clear" w:color="auto" w:fill="FFFFFF"/>
        <w:rPr>
          <w:rFonts w:asciiTheme="minorHAnsi" w:hAnsiTheme="minorHAnsi"/>
        </w:rPr>
      </w:pPr>
      <w:r w:rsidRPr="007B7A23">
        <w:rPr>
          <w:rFonts w:asciiTheme="minorHAnsi" w:hAnsiTheme="minorHAnsi"/>
        </w:rPr>
        <w:t xml:space="preserve">You can have this served by mail to the consumer/employee’s last-known address or by personal service if you are low on time. The person who is serving the Notice for you must complete the proof of service on the back of the original </w:t>
      </w:r>
      <w:r w:rsidRPr="007B7A23">
        <w:rPr>
          <w:rFonts w:asciiTheme="minorHAnsi" w:hAnsiTheme="minorHAnsi"/>
          <w:i/>
        </w:rPr>
        <w:t>Notice to Consumer or Employee and Objection</w:t>
      </w:r>
      <w:r w:rsidRPr="007B7A23">
        <w:rPr>
          <w:rFonts w:asciiTheme="minorHAnsi" w:hAnsiTheme="minorHAnsi"/>
        </w:rPr>
        <w:t xml:space="preserve"> (</w:t>
      </w:r>
      <w:hyperlink r:id="rId15" w:history="1">
        <w:r w:rsidR="00FF3355" w:rsidRPr="00FF3355">
          <w:rPr>
            <w:rStyle w:val="Hyperlink"/>
            <w:rFonts w:asciiTheme="minorHAnsi" w:hAnsiTheme="minorHAnsi"/>
          </w:rPr>
          <w:t>SUBP-025</w:t>
        </w:r>
      </w:hyperlink>
      <w:r w:rsidRPr="007B7A23">
        <w:rPr>
          <w:rFonts w:asciiTheme="minorHAnsi" w:hAnsiTheme="minorHAnsi"/>
        </w:rPr>
        <w:t xml:space="preserve">). The server then gives the signed original Notice to you. You will use it in </w:t>
      </w:r>
      <w:r w:rsidR="007351DB">
        <w:rPr>
          <w:rFonts w:asciiTheme="minorHAnsi" w:hAnsiTheme="minorHAnsi"/>
        </w:rPr>
        <w:t>STEP</w:t>
      </w:r>
      <w:r w:rsidRPr="007B7A23">
        <w:rPr>
          <w:rFonts w:asciiTheme="minorHAnsi" w:hAnsiTheme="minorHAnsi"/>
        </w:rPr>
        <w:t xml:space="preserve"> 7. </w:t>
      </w:r>
    </w:p>
    <w:p w:rsidR="00495998" w:rsidRPr="007B7A23" w:rsidRDefault="00495998" w:rsidP="00495998">
      <w:pPr>
        <w:rPr>
          <w:rFonts w:asciiTheme="minorHAnsi" w:hAnsiTheme="minorHAnsi"/>
          <w:b/>
          <w:bCs/>
        </w:rPr>
      </w:pPr>
      <w:r w:rsidRPr="007B7A23">
        <w:rPr>
          <w:rFonts w:asciiTheme="minorHAnsi" w:hAnsiTheme="minorHAnsi"/>
          <w:b/>
          <w:bCs/>
        </w:rPr>
        <w:t>STEP 7: Serve All Parties by Mail</w:t>
      </w:r>
    </w:p>
    <w:p w:rsidR="00495998" w:rsidRPr="007B7A23" w:rsidRDefault="00495998" w:rsidP="00495998">
      <w:pPr>
        <w:rPr>
          <w:rFonts w:asciiTheme="minorHAnsi" w:hAnsiTheme="minorHAnsi"/>
        </w:rPr>
      </w:pPr>
      <w:r w:rsidRPr="00FF3355">
        <w:rPr>
          <w:rFonts w:asciiTheme="minorHAnsi" w:hAnsiTheme="minorHAnsi"/>
          <w:b/>
          <w:u w:val="single"/>
        </w:rPr>
        <w:t>NOTE:</w:t>
      </w:r>
      <w:r w:rsidRPr="007B7A23">
        <w:rPr>
          <w:rFonts w:asciiTheme="minorHAnsi" w:hAnsiTheme="minorHAnsi"/>
        </w:rPr>
        <w:t xml:space="preserve"> If the only other party is the consumer/employee, skip this step. </w:t>
      </w:r>
    </w:p>
    <w:p w:rsidR="00495998" w:rsidRPr="007B7A23" w:rsidRDefault="00495998" w:rsidP="00495998">
      <w:pPr>
        <w:rPr>
          <w:rFonts w:asciiTheme="minorHAnsi" w:hAnsiTheme="minorHAnsi"/>
        </w:rPr>
      </w:pPr>
      <w:r w:rsidRPr="007B7A23">
        <w:rPr>
          <w:rFonts w:asciiTheme="minorHAnsi" w:hAnsiTheme="minorHAnsi"/>
        </w:rPr>
        <w:t>Serve by mail all parties (or their attorneys) with copies of:</w:t>
      </w:r>
    </w:p>
    <w:p w:rsidR="00495998" w:rsidRPr="007B7A23" w:rsidRDefault="00495998" w:rsidP="00495998">
      <w:pPr>
        <w:pStyle w:val="ListParagraph"/>
        <w:numPr>
          <w:ilvl w:val="0"/>
          <w:numId w:val="7"/>
        </w:numPr>
        <w:rPr>
          <w:rFonts w:asciiTheme="minorHAnsi" w:hAnsiTheme="minorHAnsi"/>
        </w:rPr>
      </w:pPr>
      <w:r w:rsidRPr="007B7A23">
        <w:rPr>
          <w:rFonts w:asciiTheme="minorHAnsi" w:hAnsiTheme="minorHAnsi"/>
          <w:i/>
        </w:rPr>
        <w:t>Deposition Subpoena for Production of Business Records</w:t>
      </w:r>
      <w:r w:rsidRPr="007B7A23">
        <w:rPr>
          <w:rFonts w:asciiTheme="minorHAnsi" w:hAnsiTheme="minorHAnsi"/>
        </w:rPr>
        <w:t xml:space="preserve"> (</w:t>
      </w:r>
      <w:hyperlink r:id="rId16" w:history="1">
        <w:r w:rsidR="00FF3355" w:rsidRPr="006F46D7">
          <w:rPr>
            <w:rStyle w:val="Hyperlink"/>
            <w:rFonts w:asciiTheme="minorHAnsi" w:hAnsiTheme="minorHAnsi"/>
          </w:rPr>
          <w:t>SUBP-010</w:t>
        </w:r>
      </w:hyperlink>
      <w:r w:rsidRPr="007B7A23">
        <w:rPr>
          <w:rFonts w:asciiTheme="minorHAnsi" w:hAnsiTheme="minorHAnsi"/>
        </w:rPr>
        <w:t xml:space="preserve">) (plus </w:t>
      </w:r>
      <w:r w:rsidRPr="007B7A23">
        <w:rPr>
          <w:rFonts w:asciiTheme="minorHAnsi" w:hAnsiTheme="minorHAnsi"/>
          <w:i/>
        </w:rPr>
        <w:t>Attachment</w:t>
      </w:r>
      <w:r w:rsidRPr="007B7A23">
        <w:rPr>
          <w:rFonts w:asciiTheme="minorHAnsi" w:hAnsiTheme="minorHAnsi"/>
        </w:rPr>
        <w:t xml:space="preserve"> (</w:t>
      </w:r>
      <w:hyperlink r:id="rId17" w:history="1">
        <w:r w:rsidR="00FF3355" w:rsidRPr="006F46D7">
          <w:rPr>
            <w:rStyle w:val="Hyperlink"/>
            <w:rFonts w:asciiTheme="minorHAnsi" w:hAnsiTheme="minorHAnsi"/>
          </w:rPr>
          <w:t>MC-025</w:t>
        </w:r>
      </w:hyperlink>
      <w:r w:rsidRPr="007B7A23">
        <w:rPr>
          <w:rFonts w:asciiTheme="minorHAnsi" w:hAnsiTheme="minorHAnsi"/>
        </w:rPr>
        <w:t>))</w:t>
      </w:r>
    </w:p>
    <w:p w:rsidR="00495998" w:rsidRPr="007B7A23" w:rsidRDefault="00495998" w:rsidP="00495998">
      <w:pPr>
        <w:pStyle w:val="ListParagraph"/>
        <w:numPr>
          <w:ilvl w:val="0"/>
          <w:numId w:val="7"/>
        </w:numPr>
        <w:rPr>
          <w:rFonts w:asciiTheme="minorHAnsi" w:hAnsiTheme="minorHAnsi"/>
        </w:rPr>
      </w:pPr>
      <w:r w:rsidRPr="007B7A23">
        <w:rPr>
          <w:rFonts w:asciiTheme="minorHAnsi" w:hAnsiTheme="minorHAnsi"/>
          <w:i/>
        </w:rPr>
        <w:t>Notice to Consumer or Employee and Objection</w:t>
      </w:r>
      <w:r w:rsidRPr="007B7A23">
        <w:rPr>
          <w:rFonts w:asciiTheme="minorHAnsi" w:hAnsiTheme="minorHAnsi"/>
        </w:rPr>
        <w:t xml:space="preserve"> (</w:t>
      </w:r>
      <w:hyperlink r:id="rId18" w:history="1">
        <w:r w:rsidR="00FF3355" w:rsidRPr="00FF3355">
          <w:rPr>
            <w:rStyle w:val="Hyperlink"/>
            <w:rFonts w:asciiTheme="minorHAnsi" w:hAnsiTheme="minorHAnsi"/>
          </w:rPr>
          <w:t>SUBP-025</w:t>
        </w:r>
      </w:hyperlink>
      <w:r w:rsidRPr="007B7A23">
        <w:rPr>
          <w:rFonts w:asciiTheme="minorHAnsi" w:hAnsiTheme="minorHAnsi"/>
        </w:rPr>
        <w:t xml:space="preserve">) (showing the signed proof of service on the back) </w:t>
      </w:r>
    </w:p>
    <w:p w:rsidR="00495998" w:rsidRPr="007B7A23" w:rsidRDefault="00495998" w:rsidP="00495998">
      <w:pPr>
        <w:rPr>
          <w:rFonts w:asciiTheme="minorHAnsi" w:hAnsiTheme="minorHAnsi"/>
        </w:rPr>
      </w:pPr>
      <w:r w:rsidRPr="007B7A23">
        <w:rPr>
          <w:rFonts w:asciiTheme="minorHAnsi" w:hAnsiTheme="minorHAnsi"/>
        </w:rPr>
        <w:t xml:space="preserve">Keep the originals for your files. </w:t>
      </w:r>
    </w:p>
    <w:p w:rsidR="00495998" w:rsidRPr="007B7A23" w:rsidRDefault="00495998" w:rsidP="00495998">
      <w:pPr>
        <w:rPr>
          <w:rFonts w:asciiTheme="minorHAnsi" w:hAnsiTheme="minorHAnsi"/>
        </w:rPr>
      </w:pPr>
      <w:r w:rsidRPr="007B7A23">
        <w:rPr>
          <w:rFonts w:asciiTheme="minorHAnsi" w:hAnsiTheme="minorHAnsi"/>
        </w:rPr>
        <w:t>The person who i</w:t>
      </w:r>
      <w:r w:rsidR="00161A60">
        <w:rPr>
          <w:rFonts w:asciiTheme="minorHAnsi" w:hAnsiTheme="minorHAnsi"/>
        </w:rPr>
        <w:t>s serving your documents</w:t>
      </w:r>
      <w:r w:rsidRPr="007B7A23">
        <w:rPr>
          <w:rFonts w:asciiTheme="minorHAnsi" w:hAnsiTheme="minorHAnsi"/>
        </w:rPr>
        <w:t xml:space="preserve"> must complete a </w:t>
      </w:r>
      <w:r w:rsidRPr="007B7A23">
        <w:rPr>
          <w:rFonts w:asciiTheme="minorHAnsi" w:hAnsiTheme="minorHAnsi"/>
          <w:i/>
        </w:rPr>
        <w:t>Proof of Service by First Class Mail</w:t>
      </w:r>
      <w:r w:rsidRPr="007B7A23">
        <w:rPr>
          <w:rFonts w:asciiTheme="minorHAnsi" w:hAnsiTheme="minorHAnsi"/>
        </w:rPr>
        <w:t xml:space="preserve"> (</w:t>
      </w:r>
      <w:hyperlink r:id="rId19" w:history="1">
        <w:r w:rsidRPr="00161A60">
          <w:rPr>
            <w:rStyle w:val="Hyperlink"/>
            <w:rFonts w:asciiTheme="minorHAnsi" w:hAnsiTheme="minorHAnsi"/>
          </w:rPr>
          <w:t>POS-030</w:t>
        </w:r>
      </w:hyperlink>
      <w:r w:rsidRPr="007B7A23">
        <w:rPr>
          <w:rFonts w:asciiTheme="minorHAnsi" w:hAnsiTheme="minorHAnsi"/>
        </w:rPr>
        <w:t xml:space="preserve">) form. The proof of service form should be completely filled out, but not signed. </w:t>
      </w:r>
    </w:p>
    <w:p w:rsidR="00495998" w:rsidRPr="007B7A23" w:rsidRDefault="00495998" w:rsidP="00495998">
      <w:pPr>
        <w:rPr>
          <w:rFonts w:asciiTheme="minorHAnsi" w:hAnsiTheme="minorHAnsi"/>
        </w:rPr>
      </w:pPr>
      <w:r w:rsidRPr="007B7A23">
        <w:rPr>
          <w:rFonts w:asciiTheme="minorHAnsi" w:hAnsiTheme="minorHAnsi"/>
        </w:rPr>
        <w:t xml:space="preserve">Make a copy of the unsigned proof of service before proceeding. The server (person over the age of 18 who is not a party to the case) must then mail a copy of the documents along with a copy of the unsigned Proof of Service form on the opposing attorneys or self-represented litigants. </w:t>
      </w:r>
    </w:p>
    <w:p w:rsidR="00495998" w:rsidRPr="007B7A23" w:rsidRDefault="00495998" w:rsidP="00495998">
      <w:pPr>
        <w:rPr>
          <w:rFonts w:asciiTheme="minorHAnsi" w:hAnsiTheme="minorHAnsi"/>
        </w:rPr>
      </w:pPr>
      <w:r w:rsidRPr="007B7A23">
        <w:rPr>
          <w:rFonts w:asciiTheme="minorHAnsi" w:hAnsiTheme="minorHAnsi"/>
        </w:rPr>
        <w:lastRenderedPageBreak/>
        <w:t>The server then signs the Proof of Service form, and gives it to you. Keep this in your files.</w:t>
      </w:r>
    </w:p>
    <w:p w:rsidR="00495998" w:rsidRPr="007B7A23" w:rsidRDefault="00495998" w:rsidP="00495998">
      <w:pPr>
        <w:rPr>
          <w:rFonts w:asciiTheme="minorHAnsi" w:hAnsiTheme="minorHAnsi"/>
          <w:b/>
          <w:bCs/>
        </w:rPr>
      </w:pPr>
      <w:r w:rsidRPr="007B7A23">
        <w:rPr>
          <w:rFonts w:asciiTheme="minorHAnsi" w:hAnsiTheme="minorHAnsi"/>
          <w:b/>
          <w:bCs/>
        </w:rPr>
        <w:t>STEP 8: Wait for Consumer/Employee to Respond</w:t>
      </w:r>
    </w:p>
    <w:p w:rsidR="003A659C" w:rsidRPr="007B7A23" w:rsidRDefault="00495998" w:rsidP="00495998">
      <w:pPr>
        <w:rPr>
          <w:rFonts w:asciiTheme="minorHAnsi" w:hAnsiTheme="minorHAnsi"/>
        </w:rPr>
      </w:pPr>
      <w:r w:rsidRPr="007B7A23">
        <w:rPr>
          <w:rFonts w:asciiTheme="minorHAnsi" w:hAnsiTheme="minorHAnsi"/>
        </w:rPr>
        <w:t xml:space="preserve">Wait at least 10 calendar days (5 if you had the consumer personally served) before moving on to Step 9, “Serve the Witness.” </w:t>
      </w:r>
    </w:p>
    <w:p w:rsidR="003A659C" w:rsidRPr="007B7A23" w:rsidRDefault="00495998" w:rsidP="00495998">
      <w:pPr>
        <w:rPr>
          <w:rFonts w:asciiTheme="minorHAnsi" w:hAnsiTheme="minorHAnsi"/>
        </w:rPr>
      </w:pPr>
      <w:r w:rsidRPr="007B7A23">
        <w:rPr>
          <w:rFonts w:asciiTheme="minorHAnsi" w:hAnsiTheme="minorHAnsi"/>
        </w:rPr>
        <w:t xml:space="preserve">The consumer/employee’s deadline to object is 5 days before the production date. A non-party consumer/employee just needs to fill out the objection </w:t>
      </w:r>
      <w:r w:rsidRPr="007B7A23">
        <w:rPr>
          <w:rFonts w:asciiTheme="minorHAnsi" w:hAnsiTheme="minorHAnsi"/>
          <w:i/>
        </w:rPr>
        <w:t>on Notice to Consumer or Employee and Objection</w:t>
      </w:r>
      <w:r w:rsidRPr="007B7A23">
        <w:rPr>
          <w:rFonts w:asciiTheme="minorHAnsi" w:hAnsiTheme="minorHAnsi"/>
        </w:rPr>
        <w:t xml:space="preserve"> (</w:t>
      </w:r>
      <w:hyperlink r:id="rId20" w:history="1">
        <w:r w:rsidR="00161A60" w:rsidRPr="00FF3355">
          <w:rPr>
            <w:rStyle w:val="Hyperlink"/>
            <w:rFonts w:asciiTheme="minorHAnsi" w:hAnsiTheme="minorHAnsi"/>
          </w:rPr>
          <w:t>SUBP-025</w:t>
        </w:r>
      </w:hyperlink>
      <w:r w:rsidRPr="007B7A23">
        <w:rPr>
          <w:rFonts w:asciiTheme="minorHAnsi" w:hAnsiTheme="minorHAnsi"/>
        </w:rPr>
        <w:t xml:space="preserve">). A consumer/employee who is a party needs to file a motion to quash the Subpoena in court. </w:t>
      </w:r>
    </w:p>
    <w:p w:rsidR="00495998" w:rsidRPr="007B7A23" w:rsidRDefault="00495998" w:rsidP="00495998">
      <w:pPr>
        <w:rPr>
          <w:rFonts w:asciiTheme="minorHAnsi" w:hAnsiTheme="minorHAnsi"/>
          <w:b/>
          <w:bCs/>
        </w:rPr>
      </w:pPr>
      <w:r w:rsidRPr="007B7A23">
        <w:rPr>
          <w:rFonts w:asciiTheme="minorHAnsi" w:hAnsiTheme="minorHAnsi"/>
        </w:rPr>
        <w:t xml:space="preserve">If the consumer/employee objects or files a motion to quash, the witness is not permitted to respond to your Deposition Subpoena. You may make a Motion to Compel Production (deadline: 20 days after service of the written objection), or file an Opposition to the Motion to Quash, as appropriate. Motions to Quash Subpoenas are not covered in this Guide; see a reference librarian for more information on this process. </w:t>
      </w:r>
    </w:p>
    <w:p w:rsidR="003A659C" w:rsidRPr="007B7A23" w:rsidRDefault="003A659C" w:rsidP="00E06C6C">
      <w:pPr>
        <w:ind w:left="720" w:hanging="720"/>
        <w:rPr>
          <w:rFonts w:asciiTheme="minorHAnsi" w:hAnsiTheme="minorHAnsi"/>
          <w:b/>
          <w:bCs/>
        </w:rPr>
      </w:pPr>
      <w:r w:rsidRPr="007B7A23">
        <w:rPr>
          <w:rFonts w:asciiTheme="minorHAnsi" w:hAnsiTheme="minorHAnsi"/>
          <w:b/>
          <w:bCs/>
        </w:rPr>
        <w:t>STEP 9: Serve the Witness (Company/Agency with the Business Records) by Personal Service at Least 15 Days before Production Date</w:t>
      </w:r>
    </w:p>
    <w:p w:rsidR="003A659C" w:rsidRPr="007B7A23" w:rsidRDefault="003A659C" w:rsidP="003A659C">
      <w:pPr>
        <w:rPr>
          <w:rFonts w:asciiTheme="minorHAnsi" w:hAnsiTheme="minorHAnsi"/>
        </w:rPr>
      </w:pPr>
      <w:r w:rsidRPr="007B7A23">
        <w:rPr>
          <w:rFonts w:asciiTheme="minorHAnsi" w:hAnsiTheme="minorHAnsi"/>
        </w:rPr>
        <w:t>Serve these documents at least 15 d</w:t>
      </w:r>
      <w:r w:rsidR="00BD4D33">
        <w:rPr>
          <w:rFonts w:asciiTheme="minorHAnsi" w:hAnsiTheme="minorHAnsi"/>
        </w:rPr>
        <w:t xml:space="preserve">ays before the production date </w:t>
      </w:r>
      <w:r w:rsidRPr="007B7A23">
        <w:rPr>
          <w:rFonts w:asciiTheme="minorHAnsi" w:hAnsiTheme="minorHAnsi"/>
        </w:rPr>
        <w:t>(CCP § 2020.410(c))</w:t>
      </w:r>
      <w:r w:rsidR="00BD4D33">
        <w:rPr>
          <w:rFonts w:asciiTheme="minorHAnsi" w:hAnsiTheme="minorHAnsi"/>
        </w:rPr>
        <w:t>.</w:t>
      </w:r>
      <w:r w:rsidRPr="007B7A23">
        <w:rPr>
          <w:rFonts w:asciiTheme="minorHAnsi" w:hAnsiTheme="minorHAnsi"/>
        </w:rPr>
        <w:t xml:space="preserve"> </w:t>
      </w:r>
    </w:p>
    <w:p w:rsidR="003A659C" w:rsidRPr="007B7A23" w:rsidRDefault="003A659C" w:rsidP="003A659C">
      <w:pPr>
        <w:rPr>
          <w:rFonts w:asciiTheme="minorHAnsi" w:hAnsiTheme="minorHAnsi"/>
        </w:rPr>
      </w:pPr>
      <w:r w:rsidRPr="007B7A23">
        <w:rPr>
          <w:rFonts w:asciiTheme="minorHAnsi" w:hAnsiTheme="minorHAnsi"/>
        </w:rPr>
        <w:t xml:space="preserve">Fill out but do not sign a </w:t>
      </w:r>
      <w:r w:rsidRPr="007B7A23">
        <w:rPr>
          <w:rFonts w:asciiTheme="minorHAnsi" w:hAnsiTheme="minorHAnsi"/>
          <w:i/>
        </w:rPr>
        <w:t>Proof of Service by Mail</w:t>
      </w:r>
      <w:r w:rsidRPr="007B7A23">
        <w:rPr>
          <w:rFonts w:asciiTheme="minorHAnsi" w:hAnsiTheme="minorHAnsi"/>
        </w:rPr>
        <w:t xml:space="preserve"> (</w:t>
      </w:r>
      <w:hyperlink r:id="rId21" w:history="1">
        <w:r w:rsidR="0043363D" w:rsidRPr="00161A60">
          <w:rPr>
            <w:rStyle w:val="Hyperlink"/>
            <w:rFonts w:asciiTheme="minorHAnsi" w:hAnsiTheme="minorHAnsi"/>
          </w:rPr>
          <w:t>POS-030</w:t>
        </w:r>
      </w:hyperlink>
      <w:r w:rsidRPr="007B7A23">
        <w:rPr>
          <w:rFonts w:asciiTheme="minorHAnsi" w:hAnsiTheme="minorHAnsi"/>
        </w:rPr>
        <w:t xml:space="preserve">) listing all of the following documents and showing proof of service by mail on all parties. This Proof of Service will be used in Step 10, but you must include a copy of it in the packet you serve the witness. </w:t>
      </w:r>
    </w:p>
    <w:p w:rsidR="003A659C" w:rsidRPr="00516E42" w:rsidRDefault="003A659C" w:rsidP="003A659C">
      <w:pPr>
        <w:pStyle w:val="ListParagraph"/>
        <w:numPr>
          <w:ilvl w:val="0"/>
          <w:numId w:val="9"/>
        </w:numPr>
        <w:rPr>
          <w:rFonts w:asciiTheme="minorHAnsi" w:hAnsiTheme="minorHAnsi"/>
        </w:rPr>
      </w:pPr>
      <w:r w:rsidRPr="00516E42">
        <w:rPr>
          <w:rFonts w:asciiTheme="minorHAnsi" w:hAnsiTheme="minorHAnsi"/>
        </w:rPr>
        <w:t xml:space="preserve">If the documents are NOT consumer/employee records, have the witness </w:t>
      </w:r>
      <w:r w:rsidRPr="00516E42">
        <w:rPr>
          <w:rFonts w:asciiTheme="minorHAnsi" w:hAnsiTheme="minorHAnsi"/>
          <w:i/>
        </w:rPr>
        <w:t>personally served</w:t>
      </w:r>
      <w:r w:rsidRPr="00516E42">
        <w:rPr>
          <w:rFonts w:asciiTheme="minorHAnsi" w:hAnsiTheme="minorHAnsi"/>
        </w:rPr>
        <w:t xml:space="preserve"> with:</w:t>
      </w:r>
    </w:p>
    <w:p w:rsidR="003A659C" w:rsidRPr="00516E42" w:rsidRDefault="003A659C" w:rsidP="003A659C">
      <w:pPr>
        <w:pStyle w:val="ListParagraph"/>
        <w:numPr>
          <w:ilvl w:val="0"/>
          <w:numId w:val="8"/>
        </w:numPr>
        <w:rPr>
          <w:rFonts w:asciiTheme="minorHAnsi" w:hAnsiTheme="minorHAnsi"/>
        </w:rPr>
      </w:pPr>
      <w:r w:rsidRPr="00516E42">
        <w:rPr>
          <w:rFonts w:asciiTheme="minorHAnsi" w:hAnsiTheme="minorHAnsi"/>
          <w:i/>
        </w:rPr>
        <w:t>Deposition Subpoena for Production of Business Records</w:t>
      </w:r>
      <w:r w:rsidRPr="00516E42">
        <w:rPr>
          <w:rFonts w:asciiTheme="minorHAnsi" w:hAnsiTheme="minorHAnsi"/>
        </w:rPr>
        <w:t xml:space="preserve"> (</w:t>
      </w:r>
      <w:hyperlink r:id="rId22" w:history="1">
        <w:r w:rsidR="00FF3355" w:rsidRPr="00516E42">
          <w:rPr>
            <w:rStyle w:val="Hyperlink"/>
            <w:rFonts w:asciiTheme="minorHAnsi" w:hAnsiTheme="minorHAnsi"/>
          </w:rPr>
          <w:t>SUBP-010</w:t>
        </w:r>
      </w:hyperlink>
      <w:r w:rsidRPr="00516E42">
        <w:rPr>
          <w:rFonts w:asciiTheme="minorHAnsi" w:hAnsiTheme="minorHAnsi"/>
        </w:rPr>
        <w:t>)</w:t>
      </w:r>
    </w:p>
    <w:p w:rsidR="003A659C" w:rsidRPr="00516E42" w:rsidRDefault="003A659C" w:rsidP="003A659C">
      <w:pPr>
        <w:pStyle w:val="ListParagraph"/>
        <w:numPr>
          <w:ilvl w:val="0"/>
          <w:numId w:val="8"/>
        </w:numPr>
        <w:rPr>
          <w:rFonts w:asciiTheme="minorHAnsi" w:hAnsiTheme="minorHAnsi"/>
        </w:rPr>
      </w:pPr>
      <w:r w:rsidRPr="00516E42">
        <w:rPr>
          <w:rFonts w:asciiTheme="minorHAnsi" w:hAnsiTheme="minorHAnsi"/>
          <w:i/>
        </w:rPr>
        <w:t>Attachment</w:t>
      </w:r>
      <w:r w:rsidRPr="00516E42">
        <w:rPr>
          <w:rFonts w:asciiTheme="minorHAnsi" w:hAnsiTheme="minorHAnsi"/>
        </w:rPr>
        <w:t xml:space="preserve"> (</w:t>
      </w:r>
      <w:hyperlink r:id="rId23" w:history="1">
        <w:r w:rsidR="00E06C6C" w:rsidRPr="00516E42">
          <w:rPr>
            <w:rStyle w:val="Hyperlink"/>
            <w:rFonts w:asciiTheme="minorHAnsi" w:hAnsiTheme="minorHAnsi"/>
          </w:rPr>
          <w:t>MC-025</w:t>
        </w:r>
      </w:hyperlink>
      <w:r w:rsidRPr="00516E42">
        <w:rPr>
          <w:rFonts w:asciiTheme="minorHAnsi" w:hAnsiTheme="minorHAnsi"/>
        </w:rPr>
        <w:t>) (describes the records you need)</w:t>
      </w:r>
    </w:p>
    <w:p w:rsidR="003A659C" w:rsidRPr="00516E42" w:rsidRDefault="003A659C" w:rsidP="003A659C">
      <w:pPr>
        <w:pStyle w:val="ListParagraph"/>
        <w:numPr>
          <w:ilvl w:val="0"/>
          <w:numId w:val="8"/>
        </w:numPr>
        <w:rPr>
          <w:rFonts w:asciiTheme="minorHAnsi" w:hAnsiTheme="minorHAnsi"/>
          <w:bCs/>
        </w:rPr>
      </w:pPr>
      <w:r w:rsidRPr="00516E42">
        <w:rPr>
          <w:rFonts w:asciiTheme="minorHAnsi" w:hAnsiTheme="minorHAnsi"/>
          <w:i/>
        </w:rPr>
        <w:t>Proof of Service by Mail</w:t>
      </w:r>
      <w:r w:rsidRPr="00516E42">
        <w:rPr>
          <w:rFonts w:asciiTheme="minorHAnsi" w:hAnsiTheme="minorHAnsi"/>
        </w:rPr>
        <w:t xml:space="preserve"> (</w:t>
      </w:r>
      <w:hyperlink r:id="rId24" w:history="1">
        <w:r w:rsidR="00707A2D" w:rsidRPr="00161A60">
          <w:rPr>
            <w:rStyle w:val="Hyperlink"/>
            <w:rFonts w:asciiTheme="minorHAnsi" w:hAnsiTheme="minorHAnsi"/>
          </w:rPr>
          <w:t>POS-030</w:t>
        </w:r>
      </w:hyperlink>
      <w:r w:rsidRPr="00516E42">
        <w:rPr>
          <w:rFonts w:asciiTheme="minorHAnsi" w:hAnsiTheme="minorHAnsi"/>
        </w:rPr>
        <w:t>) on all parties (unsigned but otherwise complete)</w:t>
      </w:r>
    </w:p>
    <w:p w:rsidR="003A659C" w:rsidRPr="00516E42" w:rsidRDefault="003A659C" w:rsidP="003A659C">
      <w:pPr>
        <w:pStyle w:val="ListParagraph"/>
        <w:rPr>
          <w:rFonts w:asciiTheme="minorHAnsi" w:hAnsiTheme="minorHAnsi"/>
          <w:bCs/>
        </w:rPr>
      </w:pPr>
    </w:p>
    <w:p w:rsidR="00495998" w:rsidRPr="00516E42" w:rsidRDefault="003A659C" w:rsidP="003A659C">
      <w:pPr>
        <w:pStyle w:val="ListParagraph"/>
        <w:numPr>
          <w:ilvl w:val="0"/>
          <w:numId w:val="9"/>
        </w:numPr>
        <w:rPr>
          <w:rFonts w:asciiTheme="minorHAnsi" w:hAnsiTheme="minorHAnsi"/>
          <w:bCs/>
        </w:rPr>
      </w:pPr>
      <w:r w:rsidRPr="00516E42">
        <w:rPr>
          <w:rFonts w:asciiTheme="minorHAnsi" w:hAnsiTheme="minorHAnsi"/>
          <w:bCs/>
        </w:rPr>
        <w:t xml:space="preserve">If the documents ARE consumer/employee records, have the witness </w:t>
      </w:r>
      <w:r w:rsidRPr="00516E42">
        <w:rPr>
          <w:rFonts w:asciiTheme="minorHAnsi" w:hAnsiTheme="minorHAnsi"/>
          <w:bCs/>
          <w:i/>
        </w:rPr>
        <w:t>personally served</w:t>
      </w:r>
      <w:r w:rsidRPr="00516E42">
        <w:rPr>
          <w:rFonts w:asciiTheme="minorHAnsi" w:hAnsiTheme="minorHAnsi"/>
          <w:bCs/>
        </w:rPr>
        <w:t xml:space="preserve"> with:</w:t>
      </w:r>
    </w:p>
    <w:p w:rsidR="003A659C" w:rsidRPr="00516E42" w:rsidRDefault="003A659C" w:rsidP="003A659C">
      <w:pPr>
        <w:pStyle w:val="ListParagraph"/>
        <w:numPr>
          <w:ilvl w:val="0"/>
          <w:numId w:val="8"/>
        </w:numPr>
        <w:rPr>
          <w:rFonts w:asciiTheme="minorHAnsi" w:hAnsiTheme="minorHAnsi"/>
        </w:rPr>
      </w:pPr>
      <w:r w:rsidRPr="00516E42">
        <w:rPr>
          <w:rFonts w:asciiTheme="minorHAnsi" w:hAnsiTheme="minorHAnsi"/>
          <w:i/>
        </w:rPr>
        <w:t>Deposition Subpoena for Production of Business Records</w:t>
      </w:r>
      <w:r w:rsidRPr="00516E42">
        <w:rPr>
          <w:rFonts w:asciiTheme="minorHAnsi" w:hAnsiTheme="minorHAnsi"/>
        </w:rPr>
        <w:t xml:space="preserve"> (</w:t>
      </w:r>
      <w:hyperlink r:id="rId25" w:history="1">
        <w:r w:rsidR="00FF3355" w:rsidRPr="00516E42">
          <w:rPr>
            <w:rStyle w:val="Hyperlink"/>
            <w:rFonts w:asciiTheme="minorHAnsi" w:hAnsiTheme="minorHAnsi"/>
          </w:rPr>
          <w:t>SUBP-010</w:t>
        </w:r>
      </w:hyperlink>
      <w:r w:rsidRPr="00516E42">
        <w:rPr>
          <w:rFonts w:asciiTheme="minorHAnsi" w:hAnsiTheme="minorHAnsi"/>
        </w:rPr>
        <w:t>)</w:t>
      </w:r>
    </w:p>
    <w:p w:rsidR="003A659C" w:rsidRPr="00516E42" w:rsidRDefault="003A659C" w:rsidP="003A659C">
      <w:pPr>
        <w:pStyle w:val="ListParagraph"/>
        <w:numPr>
          <w:ilvl w:val="0"/>
          <w:numId w:val="8"/>
        </w:numPr>
        <w:rPr>
          <w:rFonts w:asciiTheme="minorHAnsi" w:hAnsiTheme="minorHAnsi"/>
        </w:rPr>
      </w:pPr>
      <w:r w:rsidRPr="00516E42">
        <w:rPr>
          <w:rFonts w:asciiTheme="minorHAnsi" w:hAnsiTheme="minorHAnsi"/>
          <w:i/>
        </w:rPr>
        <w:t>Attachment</w:t>
      </w:r>
      <w:r w:rsidRPr="00516E42">
        <w:rPr>
          <w:rFonts w:asciiTheme="minorHAnsi" w:hAnsiTheme="minorHAnsi"/>
        </w:rPr>
        <w:t xml:space="preserve"> (</w:t>
      </w:r>
      <w:hyperlink r:id="rId26" w:history="1">
        <w:r w:rsidR="00E06C6C" w:rsidRPr="00516E42">
          <w:rPr>
            <w:rStyle w:val="Hyperlink"/>
            <w:rFonts w:asciiTheme="minorHAnsi" w:hAnsiTheme="minorHAnsi"/>
          </w:rPr>
          <w:t>MC-025</w:t>
        </w:r>
      </w:hyperlink>
      <w:r w:rsidRPr="00516E42">
        <w:rPr>
          <w:rFonts w:asciiTheme="minorHAnsi" w:hAnsiTheme="minorHAnsi"/>
        </w:rPr>
        <w:t>) (describes the records you need)</w:t>
      </w:r>
    </w:p>
    <w:p w:rsidR="003A659C" w:rsidRPr="00516E42" w:rsidRDefault="003A659C" w:rsidP="003A659C">
      <w:pPr>
        <w:pStyle w:val="ListParagraph"/>
        <w:numPr>
          <w:ilvl w:val="0"/>
          <w:numId w:val="8"/>
        </w:numPr>
        <w:rPr>
          <w:rFonts w:asciiTheme="minorHAnsi" w:hAnsiTheme="minorHAnsi"/>
        </w:rPr>
      </w:pPr>
      <w:r w:rsidRPr="00516E42">
        <w:rPr>
          <w:rFonts w:asciiTheme="minorHAnsi" w:hAnsiTheme="minorHAnsi"/>
          <w:i/>
        </w:rPr>
        <w:t>Notice to Consumer or Employee and Objection</w:t>
      </w:r>
      <w:r w:rsidRPr="00516E42">
        <w:rPr>
          <w:rFonts w:asciiTheme="minorHAnsi" w:hAnsiTheme="minorHAnsi"/>
        </w:rPr>
        <w:t xml:space="preserve"> (</w:t>
      </w:r>
      <w:hyperlink r:id="rId27" w:history="1">
        <w:r w:rsidR="00E06C6C" w:rsidRPr="00516E42">
          <w:rPr>
            <w:rStyle w:val="Hyperlink"/>
            <w:rFonts w:asciiTheme="minorHAnsi" w:hAnsiTheme="minorHAnsi"/>
          </w:rPr>
          <w:t>SUBP-025</w:t>
        </w:r>
      </w:hyperlink>
      <w:r w:rsidRPr="00516E42">
        <w:rPr>
          <w:rFonts w:asciiTheme="minorHAnsi" w:hAnsiTheme="minorHAnsi"/>
        </w:rPr>
        <w:t>), showing signed proof of service on the back</w:t>
      </w:r>
    </w:p>
    <w:p w:rsidR="003A659C" w:rsidRPr="00516E42" w:rsidRDefault="003A659C" w:rsidP="003A659C">
      <w:pPr>
        <w:pStyle w:val="ListParagraph"/>
        <w:numPr>
          <w:ilvl w:val="0"/>
          <w:numId w:val="8"/>
        </w:numPr>
        <w:rPr>
          <w:rFonts w:asciiTheme="minorHAnsi" w:hAnsiTheme="minorHAnsi"/>
          <w:bCs/>
        </w:rPr>
      </w:pPr>
      <w:r w:rsidRPr="00516E42">
        <w:rPr>
          <w:rFonts w:asciiTheme="minorHAnsi" w:hAnsiTheme="minorHAnsi"/>
          <w:i/>
        </w:rPr>
        <w:t>Proof of Service by Mail</w:t>
      </w:r>
      <w:r w:rsidRPr="00516E42">
        <w:rPr>
          <w:rFonts w:asciiTheme="minorHAnsi" w:hAnsiTheme="minorHAnsi"/>
        </w:rPr>
        <w:t xml:space="preserve"> (</w:t>
      </w:r>
      <w:hyperlink r:id="rId28" w:history="1">
        <w:r w:rsidR="00E06C6C" w:rsidRPr="00516E42">
          <w:rPr>
            <w:rStyle w:val="Hyperlink"/>
            <w:rFonts w:asciiTheme="minorHAnsi" w:hAnsiTheme="minorHAnsi"/>
          </w:rPr>
          <w:t>POS-030</w:t>
        </w:r>
      </w:hyperlink>
      <w:r w:rsidRPr="00516E42">
        <w:rPr>
          <w:rFonts w:asciiTheme="minorHAnsi" w:hAnsiTheme="minorHAnsi"/>
        </w:rPr>
        <w:t>) on all parties (unsigned but otherwise complete)</w:t>
      </w:r>
    </w:p>
    <w:p w:rsidR="003A659C" w:rsidRPr="007B7A23" w:rsidRDefault="003A659C" w:rsidP="00FC1D6F">
      <w:pPr>
        <w:shd w:val="clear" w:color="auto" w:fill="FFFFFF"/>
        <w:rPr>
          <w:rFonts w:asciiTheme="minorHAnsi" w:hAnsiTheme="minorHAnsi"/>
        </w:rPr>
      </w:pPr>
      <w:r w:rsidRPr="007B7A23">
        <w:rPr>
          <w:rFonts w:asciiTheme="minorHAnsi" w:hAnsiTheme="minorHAnsi"/>
        </w:rPr>
        <w:t>The server (a person over the age of 18 who is not a party to the case) must personally deliver the required documents on the witness or its representative. If the witness is an organization, any officer, director, custodian of records, or any agent or employee authorized by the organization to accept service of a subpoena can be served on behalf of th</w:t>
      </w:r>
      <w:r w:rsidR="00BD4D33">
        <w:rPr>
          <w:rFonts w:asciiTheme="minorHAnsi" w:hAnsiTheme="minorHAnsi"/>
        </w:rPr>
        <w:t>e organization</w:t>
      </w:r>
      <w:r w:rsidR="00C15787">
        <w:rPr>
          <w:rFonts w:asciiTheme="minorHAnsi" w:hAnsiTheme="minorHAnsi"/>
        </w:rPr>
        <w:t xml:space="preserve"> (CCP § 2020.220</w:t>
      </w:r>
      <w:r w:rsidR="00BD4D33">
        <w:rPr>
          <w:rFonts w:asciiTheme="minorHAnsi" w:hAnsiTheme="minorHAnsi"/>
        </w:rPr>
        <w:t>).</w:t>
      </w:r>
    </w:p>
    <w:p w:rsidR="00495998" w:rsidRPr="007B7A23" w:rsidRDefault="003A659C" w:rsidP="00FC1D6F">
      <w:pPr>
        <w:shd w:val="clear" w:color="auto" w:fill="FFFFFF"/>
        <w:rPr>
          <w:rFonts w:asciiTheme="minorHAnsi" w:hAnsiTheme="minorHAnsi"/>
        </w:rPr>
      </w:pPr>
      <w:r w:rsidRPr="007B7A23">
        <w:rPr>
          <w:rFonts w:asciiTheme="minorHAnsi" w:hAnsiTheme="minorHAnsi"/>
        </w:rPr>
        <w:lastRenderedPageBreak/>
        <w:t xml:space="preserve">The server then signs the proof of service form on the back of the </w:t>
      </w:r>
      <w:r w:rsidRPr="007B7A23">
        <w:rPr>
          <w:rFonts w:asciiTheme="minorHAnsi" w:hAnsiTheme="minorHAnsi"/>
          <w:i/>
        </w:rPr>
        <w:t>Deposition Subpoena for Production of Business Records</w:t>
      </w:r>
      <w:r w:rsidRPr="007B7A23">
        <w:rPr>
          <w:rFonts w:asciiTheme="minorHAnsi" w:hAnsiTheme="minorHAnsi"/>
        </w:rPr>
        <w:t xml:space="preserve"> (</w:t>
      </w:r>
      <w:hyperlink r:id="rId29" w:history="1">
        <w:r w:rsidR="00FF3355" w:rsidRPr="006F46D7">
          <w:rPr>
            <w:rStyle w:val="Hyperlink"/>
            <w:rFonts w:asciiTheme="minorHAnsi" w:hAnsiTheme="minorHAnsi"/>
          </w:rPr>
          <w:t>SUBP-010</w:t>
        </w:r>
      </w:hyperlink>
      <w:r w:rsidRPr="007B7A23">
        <w:rPr>
          <w:rFonts w:asciiTheme="minorHAnsi" w:hAnsiTheme="minorHAnsi"/>
        </w:rPr>
        <w:t>) and returns it to you. Keep this in case you need it for a motion later.</w:t>
      </w:r>
    </w:p>
    <w:p w:rsidR="003A659C" w:rsidRPr="007B7A23" w:rsidRDefault="009F6DD4" w:rsidP="009F6DD4">
      <w:pPr>
        <w:shd w:val="clear" w:color="auto" w:fill="FFFFFF"/>
        <w:rPr>
          <w:rFonts w:asciiTheme="minorHAnsi" w:hAnsiTheme="minorHAnsi"/>
        </w:rPr>
      </w:pPr>
      <w:r w:rsidRPr="00BC5464">
        <w:rPr>
          <w:rFonts w:asciiTheme="minorHAnsi" w:hAnsiTheme="minorHAnsi"/>
          <w:b/>
          <w:u w:val="single"/>
        </w:rPr>
        <w:t>NOTE:</w:t>
      </w:r>
      <w:r w:rsidRPr="007B7A23">
        <w:rPr>
          <w:rFonts w:asciiTheme="minorHAnsi" w:hAnsiTheme="minorHAnsi"/>
        </w:rPr>
        <w:t xml:space="preserve"> The witness may demand payment of reasonable costs prior to providing the documents to the Deposition Officer. </w:t>
      </w:r>
      <w:r w:rsidR="00A03F25" w:rsidRPr="007B7A23">
        <w:rPr>
          <w:rFonts w:asciiTheme="minorHAnsi" w:hAnsiTheme="minorHAnsi"/>
        </w:rPr>
        <w:t xml:space="preserve">These costs </w:t>
      </w:r>
      <w:r w:rsidRPr="007B7A23">
        <w:rPr>
          <w:rFonts w:asciiTheme="minorHAnsi" w:hAnsiTheme="minorHAnsi"/>
        </w:rPr>
        <w:t xml:space="preserve">can </w:t>
      </w:r>
      <w:r w:rsidR="00A03F25" w:rsidRPr="007B7A23">
        <w:rPr>
          <w:rFonts w:asciiTheme="minorHAnsi" w:hAnsiTheme="minorHAnsi"/>
        </w:rPr>
        <w:t>include:</w:t>
      </w:r>
    </w:p>
    <w:p w:rsidR="009F6DD4" w:rsidRPr="007B7A23" w:rsidRDefault="009F6DD4" w:rsidP="009F6DD4">
      <w:pPr>
        <w:pStyle w:val="ListParagraph"/>
        <w:numPr>
          <w:ilvl w:val="0"/>
          <w:numId w:val="10"/>
        </w:numPr>
        <w:shd w:val="clear" w:color="auto" w:fill="FFFFFF"/>
        <w:rPr>
          <w:rFonts w:asciiTheme="minorHAnsi" w:hAnsiTheme="minorHAnsi"/>
        </w:rPr>
      </w:pPr>
      <w:r w:rsidRPr="007B7A23">
        <w:rPr>
          <w:rFonts w:asciiTheme="minorHAnsi" w:hAnsiTheme="minorHAnsi"/>
        </w:rPr>
        <w:t>$0.10 per page for copying documents 8 ½” x 14” or less</w:t>
      </w:r>
    </w:p>
    <w:p w:rsidR="009F6DD4" w:rsidRPr="007B7A23" w:rsidRDefault="009F6DD4" w:rsidP="009F6DD4">
      <w:pPr>
        <w:pStyle w:val="ListParagraph"/>
        <w:numPr>
          <w:ilvl w:val="0"/>
          <w:numId w:val="10"/>
        </w:numPr>
        <w:shd w:val="clear" w:color="auto" w:fill="FFFFFF"/>
        <w:rPr>
          <w:rFonts w:asciiTheme="minorHAnsi" w:hAnsiTheme="minorHAnsi"/>
        </w:rPr>
      </w:pPr>
      <w:r w:rsidRPr="007B7A23">
        <w:rPr>
          <w:rFonts w:asciiTheme="minorHAnsi" w:hAnsiTheme="minorHAnsi"/>
        </w:rPr>
        <w:t xml:space="preserve">$0.20 per page for copying documents from microfilm </w:t>
      </w:r>
    </w:p>
    <w:p w:rsidR="009F6DD4" w:rsidRPr="007B7A23" w:rsidRDefault="009F6DD4" w:rsidP="009F6DD4">
      <w:pPr>
        <w:pStyle w:val="ListParagraph"/>
        <w:numPr>
          <w:ilvl w:val="0"/>
          <w:numId w:val="10"/>
        </w:numPr>
        <w:shd w:val="clear" w:color="auto" w:fill="FFFFFF"/>
        <w:rPr>
          <w:rFonts w:asciiTheme="minorHAnsi" w:hAnsiTheme="minorHAnsi"/>
          <w:color w:val="auto"/>
        </w:rPr>
      </w:pPr>
      <w:r w:rsidRPr="007B7A23">
        <w:rPr>
          <w:rFonts w:asciiTheme="minorHAnsi" w:hAnsiTheme="minorHAnsi"/>
        </w:rPr>
        <w:t>Actual costs for oversize documents or documents requiring special processing</w:t>
      </w:r>
    </w:p>
    <w:p w:rsidR="009F6DD4" w:rsidRPr="007B7A23" w:rsidRDefault="009F6DD4" w:rsidP="009F6DD4">
      <w:pPr>
        <w:pStyle w:val="ListParagraph"/>
        <w:numPr>
          <w:ilvl w:val="0"/>
          <w:numId w:val="10"/>
        </w:numPr>
        <w:shd w:val="clear" w:color="auto" w:fill="FFFFFF"/>
        <w:rPr>
          <w:rFonts w:asciiTheme="minorHAnsi" w:hAnsiTheme="minorHAnsi"/>
          <w:color w:val="auto"/>
        </w:rPr>
      </w:pPr>
      <w:r w:rsidRPr="007B7A23">
        <w:rPr>
          <w:rFonts w:asciiTheme="minorHAnsi" w:hAnsiTheme="minorHAnsi"/>
        </w:rPr>
        <w:t>Clerical costs of $24 per hour per person</w:t>
      </w:r>
    </w:p>
    <w:p w:rsidR="009F6DD4" w:rsidRPr="007B7A23" w:rsidRDefault="009F6DD4" w:rsidP="009F6DD4">
      <w:pPr>
        <w:pStyle w:val="ListParagraph"/>
        <w:numPr>
          <w:ilvl w:val="0"/>
          <w:numId w:val="10"/>
        </w:numPr>
        <w:shd w:val="clear" w:color="auto" w:fill="FFFFFF"/>
        <w:rPr>
          <w:rFonts w:asciiTheme="minorHAnsi" w:hAnsiTheme="minorHAnsi"/>
          <w:color w:val="auto"/>
        </w:rPr>
      </w:pPr>
      <w:r w:rsidRPr="007B7A23">
        <w:rPr>
          <w:rFonts w:asciiTheme="minorHAnsi" w:hAnsiTheme="minorHAnsi"/>
        </w:rPr>
        <w:t>Actual postage costs</w:t>
      </w:r>
    </w:p>
    <w:p w:rsidR="009F6DD4" w:rsidRPr="007B7A23" w:rsidRDefault="009F6DD4" w:rsidP="009F6DD4">
      <w:pPr>
        <w:pStyle w:val="ListParagraph"/>
        <w:numPr>
          <w:ilvl w:val="0"/>
          <w:numId w:val="10"/>
        </w:numPr>
        <w:shd w:val="clear" w:color="auto" w:fill="FFFFFF"/>
        <w:rPr>
          <w:rFonts w:asciiTheme="minorHAnsi" w:hAnsiTheme="minorHAnsi"/>
          <w:color w:val="auto"/>
        </w:rPr>
      </w:pPr>
      <w:r w:rsidRPr="007B7A23">
        <w:rPr>
          <w:rFonts w:asciiTheme="minorHAnsi" w:hAnsiTheme="minorHAnsi"/>
        </w:rPr>
        <w:t>Costs for necessary services of third persons, including retrieval from microfilm</w:t>
      </w:r>
    </w:p>
    <w:p w:rsidR="009F6DD4" w:rsidRPr="007B7A23" w:rsidRDefault="009F6DD4" w:rsidP="009F6DD4">
      <w:pPr>
        <w:shd w:val="clear" w:color="auto" w:fill="FFFFFF"/>
        <w:rPr>
          <w:rFonts w:asciiTheme="minorHAnsi" w:hAnsiTheme="minorHAnsi"/>
        </w:rPr>
      </w:pPr>
      <w:r w:rsidRPr="007B7A23">
        <w:rPr>
          <w:rFonts w:asciiTheme="minorHAnsi" w:hAnsiTheme="minorHAnsi"/>
        </w:rPr>
        <w:t xml:space="preserve">These costs are paid when the witness delivers the business records and an itemized statement listing costs. </w:t>
      </w:r>
      <w:proofErr w:type="spellStart"/>
      <w:r w:rsidRPr="007B7A23">
        <w:rPr>
          <w:rFonts w:asciiTheme="minorHAnsi" w:hAnsiTheme="minorHAnsi"/>
        </w:rPr>
        <w:t>Evid</w:t>
      </w:r>
      <w:proofErr w:type="spellEnd"/>
      <w:r w:rsidRPr="007B7A23">
        <w:rPr>
          <w:rFonts w:asciiTheme="minorHAnsi" w:hAnsiTheme="minorHAnsi"/>
        </w:rPr>
        <w:t xml:space="preserve"> C §§ 1563(b</w:t>
      </w:r>
      <w:proofErr w:type="gramStart"/>
      <w:r w:rsidRPr="007B7A23">
        <w:rPr>
          <w:rFonts w:asciiTheme="minorHAnsi" w:hAnsiTheme="minorHAnsi"/>
        </w:rPr>
        <w:t>)(</w:t>
      </w:r>
      <w:proofErr w:type="gramEnd"/>
      <w:r w:rsidRPr="007B7A23">
        <w:rPr>
          <w:rFonts w:asciiTheme="minorHAnsi" w:hAnsiTheme="minorHAnsi"/>
        </w:rPr>
        <w:t xml:space="preserve">1), (2), &amp; (3). If you requested to inspect the original documents at the witness’ location, the witness is entitled to a fee of $15, so write a check for the server to </w:t>
      </w:r>
      <w:r w:rsidR="00BD4D33">
        <w:rPr>
          <w:rFonts w:asciiTheme="minorHAnsi" w:hAnsiTheme="minorHAnsi"/>
        </w:rPr>
        <w:t xml:space="preserve">take along </w:t>
      </w:r>
      <w:proofErr w:type="spellStart"/>
      <w:r w:rsidR="00BD4D33">
        <w:rPr>
          <w:rFonts w:asciiTheme="minorHAnsi" w:hAnsiTheme="minorHAnsi"/>
        </w:rPr>
        <w:t>Evid</w:t>
      </w:r>
      <w:proofErr w:type="spellEnd"/>
      <w:r w:rsidR="00BD4D33">
        <w:rPr>
          <w:rFonts w:asciiTheme="minorHAnsi" w:hAnsiTheme="minorHAnsi"/>
        </w:rPr>
        <w:t xml:space="preserve"> C §1563(b)(6).</w:t>
      </w:r>
    </w:p>
    <w:p w:rsidR="009F6DD4" w:rsidRPr="007B7A23" w:rsidRDefault="009F6DD4" w:rsidP="009F6DD4">
      <w:pPr>
        <w:shd w:val="clear" w:color="auto" w:fill="FFFFFF"/>
        <w:rPr>
          <w:rFonts w:asciiTheme="minorHAnsi" w:hAnsiTheme="minorHAnsi"/>
          <w:b/>
          <w:bCs/>
        </w:rPr>
      </w:pPr>
      <w:r w:rsidRPr="007B7A23">
        <w:rPr>
          <w:rFonts w:asciiTheme="minorHAnsi" w:hAnsiTheme="minorHAnsi"/>
          <w:b/>
          <w:bCs/>
        </w:rPr>
        <w:t xml:space="preserve">STEP 10: </w:t>
      </w:r>
      <w:r w:rsidR="00BD4D33">
        <w:rPr>
          <w:rFonts w:asciiTheme="minorHAnsi" w:hAnsiTheme="minorHAnsi"/>
          <w:b/>
          <w:bCs/>
        </w:rPr>
        <w:t>Serve the Other Party/Parties (U</w:t>
      </w:r>
      <w:r w:rsidRPr="007B7A23">
        <w:rPr>
          <w:rFonts w:asciiTheme="minorHAnsi" w:hAnsiTheme="minorHAnsi"/>
          <w:b/>
          <w:bCs/>
        </w:rPr>
        <w:t>nless You Served in Step 7)</w:t>
      </w:r>
    </w:p>
    <w:p w:rsidR="009F6DD4" w:rsidRPr="007B7A23" w:rsidRDefault="009F6DD4" w:rsidP="009F6DD4">
      <w:pPr>
        <w:shd w:val="clear" w:color="auto" w:fill="FFFFFF"/>
        <w:rPr>
          <w:rFonts w:asciiTheme="minorHAnsi" w:hAnsiTheme="minorHAnsi"/>
        </w:rPr>
      </w:pPr>
      <w:r w:rsidRPr="00BD4D33">
        <w:rPr>
          <w:rFonts w:asciiTheme="minorHAnsi" w:hAnsiTheme="minorHAnsi"/>
          <w:b/>
          <w:u w:val="single"/>
        </w:rPr>
        <w:t>NOTE:</w:t>
      </w:r>
      <w:r w:rsidRPr="007B7A23">
        <w:rPr>
          <w:rFonts w:asciiTheme="minorHAnsi" w:hAnsiTheme="minorHAnsi"/>
        </w:rPr>
        <w:t xml:space="preserve"> </w:t>
      </w:r>
      <w:r w:rsidRPr="00BD4D33">
        <w:rPr>
          <w:rFonts w:asciiTheme="minorHAnsi" w:hAnsiTheme="minorHAnsi"/>
        </w:rPr>
        <w:t xml:space="preserve">Skip this step if you completed </w:t>
      </w:r>
      <w:r w:rsidR="00BD4D33">
        <w:rPr>
          <w:rFonts w:asciiTheme="minorHAnsi" w:hAnsiTheme="minorHAnsi"/>
        </w:rPr>
        <w:t>STEPs</w:t>
      </w:r>
      <w:r w:rsidR="00BD4D33" w:rsidRPr="00BD4D33">
        <w:rPr>
          <w:rFonts w:asciiTheme="minorHAnsi" w:hAnsiTheme="minorHAnsi"/>
        </w:rPr>
        <w:t xml:space="preserve"> </w:t>
      </w:r>
      <w:r w:rsidRPr="00BD4D33">
        <w:rPr>
          <w:rFonts w:asciiTheme="minorHAnsi" w:hAnsiTheme="minorHAnsi"/>
        </w:rPr>
        <w:t>5-8</w:t>
      </w:r>
      <w:r w:rsidRPr="007B7A23">
        <w:rPr>
          <w:rFonts w:asciiTheme="minorHAnsi" w:hAnsiTheme="minorHAnsi"/>
        </w:rPr>
        <w:t xml:space="preserve">, </w:t>
      </w:r>
      <w:r w:rsidRPr="007B7A23">
        <w:rPr>
          <w:rFonts w:asciiTheme="minorHAnsi" w:hAnsiTheme="minorHAnsi"/>
          <w:i/>
        </w:rPr>
        <w:t>Notice to Consumer or Employee</w:t>
      </w:r>
      <w:r w:rsidRPr="007B7A23">
        <w:rPr>
          <w:rFonts w:asciiTheme="minorHAnsi" w:hAnsiTheme="minorHAnsi"/>
        </w:rPr>
        <w:t>. If you did, the service in S</w:t>
      </w:r>
      <w:r w:rsidR="004F5050" w:rsidRPr="007B7A23">
        <w:rPr>
          <w:rFonts w:asciiTheme="minorHAnsi" w:hAnsiTheme="minorHAnsi"/>
        </w:rPr>
        <w:t>TEP</w:t>
      </w:r>
      <w:r w:rsidRPr="007B7A23">
        <w:rPr>
          <w:rFonts w:asciiTheme="minorHAnsi" w:hAnsiTheme="minorHAnsi"/>
        </w:rPr>
        <w:t xml:space="preserve"> 8 is sufficient. </w:t>
      </w:r>
    </w:p>
    <w:p w:rsidR="007A3D4A" w:rsidRPr="007B7A23" w:rsidRDefault="009F6DD4" w:rsidP="009F6DD4">
      <w:pPr>
        <w:shd w:val="clear" w:color="auto" w:fill="FFFFFF"/>
        <w:rPr>
          <w:rFonts w:asciiTheme="minorHAnsi" w:hAnsiTheme="minorHAnsi"/>
        </w:rPr>
      </w:pPr>
      <w:r w:rsidRPr="007B7A23">
        <w:rPr>
          <w:rFonts w:asciiTheme="minorHAnsi" w:hAnsiTheme="minorHAnsi"/>
        </w:rPr>
        <w:t>Serve all parties by mail with copies of all documents listed in S</w:t>
      </w:r>
      <w:r w:rsidR="004F5050" w:rsidRPr="007B7A23">
        <w:rPr>
          <w:rFonts w:asciiTheme="minorHAnsi" w:hAnsiTheme="minorHAnsi"/>
        </w:rPr>
        <w:t>TEP</w:t>
      </w:r>
      <w:r w:rsidRPr="007B7A23">
        <w:rPr>
          <w:rFonts w:asciiTheme="minorHAnsi" w:hAnsiTheme="minorHAnsi"/>
        </w:rPr>
        <w:t xml:space="preserve"> 9. If they have attorneys, serve the attorneys instead. The proof of service form should be completely filled out, but not signed. </w:t>
      </w:r>
    </w:p>
    <w:p w:rsidR="007A3D4A" w:rsidRPr="007B7A23" w:rsidRDefault="009F6DD4" w:rsidP="009F6DD4">
      <w:pPr>
        <w:shd w:val="clear" w:color="auto" w:fill="FFFFFF"/>
        <w:rPr>
          <w:rFonts w:asciiTheme="minorHAnsi" w:hAnsiTheme="minorHAnsi"/>
        </w:rPr>
      </w:pPr>
      <w:r w:rsidRPr="007B7A23">
        <w:rPr>
          <w:rFonts w:asciiTheme="minorHAnsi" w:hAnsiTheme="minorHAnsi"/>
        </w:rPr>
        <w:t xml:space="preserve">Make a copy of the unsigned proof of service before proceeding. The server (a person over the age of 18 who is not a party to the case) must then mail a copy of the documents along with a copy of the unsigned proof of service form on the opposing attorney(s) or self-represented litigant(s). </w:t>
      </w:r>
    </w:p>
    <w:p w:rsidR="009F6DD4" w:rsidRPr="007B7A23" w:rsidRDefault="009F6DD4" w:rsidP="009F6DD4">
      <w:pPr>
        <w:shd w:val="clear" w:color="auto" w:fill="FFFFFF"/>
        <w:rPr>
          <w:rFonts w:asciiTheme="minorHAnsi" w:hAnsiTheme="minorHAnsi"/>
          <w:b/>
          <w:bCs/>
        </w:rPr>
      </w:pPr>
      <w:r w:rsidRPr="007B7A23">
        <w:rPr>
          <w:rFonts w:asciiTheme="minorHAnsi" w:hAnsiTheme="minorHAnsi"/>
        </w:rPr>
        <w:t>The server then signs the original Proof of Service form, and gives it to you.</w:t>
      </w:r>
      <w:r w:rsidRPr="007B7A23">
        <w:rPr>
          <w:rFonts w:asciiTheme="minorHAnsi" w:hAnsiTheme="minorHAnsi"/>
          <w:b/>
          <w:bCs/>
        </w:rPr>
        <w:t xml:space="preserve"> </w:t>
      </w:r>
    </w:p>
    <w:p w:rsidR="007A3D4A" w:rsidRPr="007B7A23" w:rsidRDefault="007A3D4A" w:rsidP="007A3D4A">
      <w:pPr>
        <w:shd w:val="clear" w:color="auto" w:fill="FFFFFF"/>
        <w:rPr>
          <w:rFonts w:asciiTheme="minorHAnsi" w:hAnsiTheme="minorHAnsi"/>
          <w:b/>
          <w:bCs/>
        </w:rPr>
      </w:pPr>
      <w:r w:rsidRPr="007B7A23">
        <w:rPr>
          <w:rFonts w:asciiTheme="minorHAnsi" w:hAnsiTheme="minorHAnsi"/>
          <w:b/>
          <w:bCs/>
        </w:rPr>
        <w:t>STEP 11: Wait for the Documents</w:t>
      </w:r>
    </w:p>
    <w:p w:rsidR="007A3D4A" w:rsidRPr="007B7A23" w:rsidRDefault="007A3D4A" w:rsidP="007A3D4A">
      <w:pPr>
        <w:shd w:val="clear" w:color="auto" w:fill="FFFFFF"/>
        <w:rPr>
          <w:rFonts w:asciiTheme="minorHAnsi" w:hAnsiTheme="minorHAnsi"/>
          <w:b/>
          <w:bCs/>
        </w:rPr>
      </w:pPr>
      <w:r w:rsidRPr="007B7A23">
        <w:rPr>
          <w:rFonts w:asciiTheme="minorHAnsi" w:hAnsiTheme="minorHAnsi"/>
        </w:rPr>
        <w:t xml:space="preserve">You’re done for now. The documents should arrive at the copy service by your chosen production date. If your Deposition Subpoena is ignored, or you get nothing but a written objection, you may need to file a motion in court to compel the witness to produce the documents. </w:t>
      </w:r>
    </w:p>
    <w:p w:rsidR="007A3D4A" w:rsidRDefault="007A3D4A"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r>
        <w:rPr>
          <w:rFonts w:asciiTheme="minorHAnsi" w:hAnsiTheme="minorHAnsi"/>
          <w:noProof/>
          <w:color w:val="auto"/>
        </w:rPr>
        <w:lastRenderedPageBreak/>
        <w:drawing>
          <wp:inline distT="0" distB="0" distL="0" distR="0">
            <wp:extent cx="5495925" cy="6219825"/>
            <wp:effectExtent l="0" t="0" r="9525" b="9525"/>
            <wp:docPr id="1" name="Picture 1" descr="C:\Users\Antonella\Desktop\Research Guides\Subpoena\SUBP-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ella\Desktop\Research Guides\Subpoena\SUBP-01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95925" cy="6219825"/>
                    </a:xfrm>
                    <a:prstGeom prst="rect">
                      <a:avLst/>
                    </a:prstGeom>
                    <a:noFill/>
                    <a:ln>
                      <a:noFill/>
                    </a:ln>
                  </pic:spPr>
                </pic:pic>
              </a:graphicData>
            </a:graphic>
          </wp:inline>
        </w:drawing>
      </w: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7232DF" w:rsidP="009F6DD4">
      <w:pPr>
        <w:shd w:val="clear" w:color="auto" w:fill="FFFFFF"/>
        <w:rPr>
          <w:rFonts w:asciiTheme="minorHAnsi" w:hAnsiTheme="minorHAnsi"/>
          <w:color w:val="auto"/>
        </w:rPr>
      </w:pPr>
    </w:p>
    <w:p w:rsidR="007232DF" w:rsidRDefault="00426CBE" w:rsidP="009F6DD4">
      <w:pPr>
        <w:shd w:val="clear" w:color="auto" w:fill="FFFFFF"/>
        <w:rPr>
          <w:rFonts w:asciiTheme="minorHAnsi" w:hAnsiTheme="minorHAnsi"/>
          <w:color w:val="auto"/>
        </w:rPr>
      </w:pPr>
      <w:r>
        <w:rPr>
          <w:rFonts w:asciiTheme="minorHAnsi" w:hAnsiTheme="minorHAnsi"/>
          <w:noProof/>
          <w:color w:val="auto"/>
        </w:rPr>
        <w:lastRenderedPageBreak/>
        <w:drawing>
          <wp:inline distT="0" distB="0" distL="0" distR="0">
            <wp:extent cx="5038725" cy="6448425"/>
            <wp:effectExtent l="0" t="0" r="9525" b="9525"/>
            <wp:docPr id="2" name="Picture 2" descr="C:\Users\Antonella\Desktop\Research Guides\Subpoena\MC-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onella\Desktop\Research Guides\Subpoena\MC-02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8725" cy="6448425"/>
                    </a:xfrm>
                    <a:prstGeom prst="rect">
                      <a:avLst/>
                    </a:prstGeom>
                    <a:noFill/>
                    <a:ln>
                      <a:noFill/>
                    </a:ln>
                  </pic:spPr>
                </pic:pic>
              </a:graphicData>
            </a:graphic>
          </wp:inline>
        </w:drawing>
      </w:r>
    </w:p>
    <w:p w:rsidR="00426CBE" w:rsidRDefault="00426CBE" w:rsidP="009F6DD4">
      <w:pPr>
        <w:shd w:val="clear" w:color="auto" w:fill="FFFFFF"/>
        <w:rPr>
          <w:rFonts w:asciiTheme="minorHAnsi" w:hAnsiTheme="minorHAnsi"/>
          <w:color w:val="auto"/>
        </w:rPr>
      </w:pPr>
    </w:p>
    <w:p w:rsidR="00426CBE" w:rsidRDefault="00426CBE" w:rsidP="009F6DD4">
      <w:pPr>
        <w:shd w:val="clear" w:color="auto" w:fill="FFFFFF"/>
        <w:rPr>
          <w:rFonts w:asciiTheme="minorHAnsi" w:hAnsiTheme="minorHAnsi"/>
          <w:color w:val="auto"/>
        </w:rPr>
      </w:pPr>
    </w:p>
    <w:p w:rsidR="00426CBE" w:rsidRDefault="00426CBE" w:rsidP="009F6DD4">
      <w:pPr>
        <w:shd w:val="clear" w:color="auto" w:fill="FFFFFF"/>
        <w:rPr>
          <w:rFonts w:asciiTheme="minorHAnsi" w:hAnsiTheme="minorHAnsi"/>
          <w:color w:val="auto"/>
        </w:rPr>
      </w:pPr>
    </w:p>
    <w:p w:rsidR="00426CBE" w:rsidRDefault="00426CBE" w:rsidP="009F6DD4">
      <w:pPr>
        <w:shd w:val="clear" w:color="auto" w:fill="FFFFFF"/>
        <w:rPr>
          <w:rFonts w:asciiTheme="minorHAnsi" w:hAnsiTheme="minorHAnsi"/>
          <w:color w:val="auto"/>
        </w:rPr>
      </w:pPr>
    </w:p>
    <w:p w:rsidR="00426CBE" w:rsidRDefault="00426CBE" w:rsidP="009F6DD4">
      <w:pPr>
        <w:shd w:val="clear" w:color="auto" w:fill="FFFFFF"/>
        <w:rPr>
          <w:rFonts w:asciiTheme="minorHAnsi" w:hAnsiTheme="minorHAnsi"/>
          <w:color w:val="auto"/>
        </w:rPr>
      </w:pPr>
    </w:p>
    <w:p w:rsidR="00426CBE" w:rsidRDefault="00C71846" w:rsidP="009F6DD4">
      <w:pPr>
        <w:shd w:val="clear" w:color="auto" w:fill="FFFFFF"/>
        <w:rPr>
          <w:rFonts w:asciiTheme="minorHAnsi" w:hAnsiTheme="minorHAnsi"/>
          <w:color w:val="auto"/>
        </w:rPr>
      </w:pPr>
      <w:r>
        <w:rPr>
          <w:rFonts w:asciiTheme="minorHAnsi" w:hAnsiTheme="minorHAnsi"/>
          <w:noProof/>
          <w:color w:val="auto"/>
        </w:rPr>
        <w:lastRenderedPageBreak/>
        <w:drawing>
          <wp:inline distT="0" distB="0" distL="0" distR="0">
            <wp:extent cx="5353050" cy="6819900"/>
            <wp:effectExtent l="0" t="0" r="0" b="0"/>
            <wp:docPr id="5" name="Picture 5" descr="C:\Users\Antonella\Desktop\Research Guides\Subpoena\subp-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tonella\Desktop\Research Guides\Subpoena\subp-02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53050" cy="6819900"/>
                    </a:xfrm>
                    <a:prstGeom prst="rect">
                      <a:avLst/>
                    </a:prstGeom>
                    <a:noFill/>
                    <a:ln>
                      <a:noFill/>
                    </a:ln>
                  </pic:spPr>
                </pic:pic>
              </a:graphicData>
            </a:graphic>
          </wp:inline>
        </w:drawing>
      </w:r>
    </w:p>
    <w:p w:rsidR="00C71846" w:rsidRDefault="00C71846" w:rsidP="009F6DD4">
      <w:pPr>
        <w:shd w:val="clear" w:color="auto" w:fill="FFFFFF"/>
        <w:rPr>
          <w:rFonts w:asciiTheme="minorHAnsi" w:hAnsiTheme="minorHAnsi"/>
          <w:color w:val="auto"/>
        </w:rPr>
      </w:pPr>
    </w:p>
    <w:p w:rsidR="00C71846" w:rsidRDefault="00C71846" w:rsidP="009F6DD4">
      <w:pPr>
        <w:shd w:val="clear" w:color="auto" w:fill="FFFFFF"/>
        <w:rPr>
          <w:rFonts w:asciiTheme="minorHAnsi" w:hAnsiTheme="minorHAnsi"/>
          <w:color w:val="auto"/>
        </w:rPr>
      </w:pPr>
    </w:p>
    <w:p w:rsidR="00C71846" w:rsidRDefault="00C71846" w:rsidP="009F6DD4">
      <w:pPr>
        <w:shd w:val="clear" w:color="auto" w:fill="FFFFFF"/>
        <w:rPr>
          <w:rFonts w:asciiTheme="minorHAnsi" w:hAnsiTheme="minorHAnsi"/>
          <w:color w:val="auto"/>
        </w:rPr>
      </w:pPr>
    </w:p>
    <w:p w:rsidR="00C71846" w:rsidRDefault="00C71846" w:rsidP="009F6DD4">
      <w:pPr>
        <w:shd w:val="clear" w:color="auto" w:fill="FFFFFF"/>
        <w:rPr>
          <w:rFonts w:asciiTheme="minorHAnsi" w:hAnsiTheme="minorHAnsi"/>
          <w:color w:val="auto"/>
        </w:rPr>
      </w:pPr>
    </w:p>
    <w:p w:rsidR="00C71846" w:rsidRPr="007B7A23" w:rsidRDefault="00C71846" w:rsidP="009F6DD4">
      <w:pPr>
        <w:shd w:val="clear" w:color="auto" w:fill="FFFFFF"/>
        <w:rPr>
          <w:rFonts w:asciiTheme="minorHAnsi" w:hAnsiTheme="minorHAnsi"/>
          <w:color w:val="auto"/>
        </w:rPr>
      </w:pPr>
      <w:r>
        <w:rPr>
          <w:rFonts w:asciiTheme="minorHAnsi" w:hAnsiTheme="minorHAnsi"/>
          <w:noProof/>
          <w:color w:val="auto"/>
        </w:rPr>
        <w:lastRenderedPageBreak/>
        <w:drawing>
          <wp:inline distT="0" distB="0" distL="0" distR="0">
            <wp:extent cx="5133975" cy="6496050"/>
            <wp:effectExtent l="0" t="0" r="9525" b="0"/>
            <wp:docPr id="6" name="Picture 6" descr="C:\Users\Antonella\Desktop\Research Guides\Subpoena\POS-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tonella\Desktop\Research Guides\Subpoena\POS-03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33975" cy="6496050"/>
                    </a:xfrm>
                    <a:prstGeom prst="rect">
                      <a:avLst/>
                    </a:prstGeom>
                    <a:noFill/>
                    <a:ln>
                      <a:noFill/>
                    </a:ln>
                  </pic:spPr>
                </pic:pic>
              </a:graphicData>
            </a:graphic>
          </wp:inline>
        </w:drawing>
      </w:r>
    </w:p>
    <w:sectPr w:rsidR="00C71846" w:rsidRPr="007B7A2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129D"/>
    <w:multiLevelType w:val="hybridMultilevel"/>
    <w:tmpl w:val="A5E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D5517"/>
    <w:multiLevelType w:val="hybridMultilevel"/>
    <w:tmpl w:val="412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C4954"/>
    <w:multiLevelType w:val="hybridMultilevel"/>
    <w:tmpl w:val="B2D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E1F42"/>
    <w:multiLevelType w:val="hybridMultilevel"/>
    <w:tmpl w:val="BC7E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F3B45"/>
    <w:multiLevelType w:val="hybridMultilevel"/>
    <w:tmpl w:val="0BB4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C3ED6"/>
    <w:multiLevelType w:val="hybridMultilevel"/>
    <w:tmpl w:val="D28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D27DD"/>
    <w:multiLevelType w:val="hybridMultilevel"/>
    <w:tmpl w:val="25AA3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0E13BA8"/>
    <w:multiLevelType w:val="hybridMultilevel"/>
    <w:tmpl w:val="CED2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669C6"/>
    <w:multiLevelType w:val="hybridMultilevel"/>
    <w:tmpl w:val="4ACE5560"/>
    <w:lvl w:ilvl="0" w:tplc="C0ECB2FE">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D7B28CD"/>
    <w:multiLevelType w:val="hybridMultilevel"/>
    <w:tmpl w:val="F3FE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9"/>
  </w:num>
  <w:num w:numId="5">
    <w:abstractNumId w:val="1"/>
  </w:num>
  <w:num w:numId="6">
    <w:abstractNumId w:val="0"/>
  </w:num>
  <w:num w:numId="7">
    <w:abstractNumId w:val="4"/>
  </w:num>
  <w:num w:numId="8">
    <w:abstractNumId w:val="6"/>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B02DA"/>
    <w:rsid w:val="000133F1"/>
    <w:rsid w:val="00021798"/>
    <w:rsid w:val="0003512C"/>
    <w:rsid w:val="00042FBC"/>
    <w:rsid w:val="000475E6"/>
    <w:rsid w:val="00075193"/>
    <w:rsid w:val="00080FE2"/>
    <w:rsid w:val="000A1AE4"/>
    <w:rsid w:val="000B3D27"/>
    <w:rsid w:val="001040E8"/>
    <w:rsid w:val="00115D65"/>
    <w:rsid w:val="00134569"/>
    <w:rsid w:val="0014242D"/>
    <w:rsid w:val="00152ABB"/>
    <w:rsid w:val="00161A60"/>
    <w:rsid w:val="00181CB8"/>
    <w:rsid w:val="0019263D"/>
    <w:rsid w:val="001D1FCA"/>
    <w:rsid w:val="001E73BF"/>
    <w:rsid w:val="0020257C"/>
    <w:rsid w:val="0022666C"/>
    <w:rsid w:val="00234258"/>
    <w:rsid w:val="002343E3"/>
    <w:rsid w:val="002408AF"/>
    <w:rsid w:val="002408C1"/>
    <w:rsid w:val="00241087"/>
    <w:rsid w:val="00244058"/>
    <w:rsid w:val="00261545"/>
    <w:rsid w:val="002778D3"/>
    <w:rsid w:val="00286DFC"/>
    <w:rsid w:val="002950B3"/>
    <w:rsid w:val="002B091A"/>
    <w:rsid w:val="002F2ADF"/>
    <w:rsid w:val="002F46F9"/>
    <w:rsid w:val="0031775D"/>
    <w:rsid w:val="003506F7"/>
    <w:rsid w:val="0039602E"/>
    <w:rsid w:val="003A659C"/>
    <w:rsid w:val="003D04A9"/>
    <w:rsid w:val="003D3188"/>
    <w:rsid w:val="00402B0B"/>
    <w:rsid w:val="00402CFC"/>
    <w:rsid w:val="00417A7B"/>
    <w:rsid w:val="00422818"/>
    <w:rsid w:val="00426CBE"/>
    <w:rsid w:val="0043240E"/>
    <w:rsid w:val="0043363D"/>
    <w:rsid w:val="00441BE3"/>
    <w:rsid w:val="00447C6B"/>
    <w:rsid w:val="00453CA4"/>
    <w:rsid w:val="00456005"/>
    <w:rsid w:val="00495998"/>
    <w:rsid w:val="004B15E6"/>
    <w:rsid w:val="004B1A87"/>
    <w:rsid w:val="004C0AD4"/>
    <w:rsid w:val="004C22C3"/>
    <w:rsid w:val="004C481C"/>
    <w:rsid w:val="004E0B26"/>
    <w:rsid w:val="004E3F6A"/>
    <w:rsid w:val="004F5050"/>
    <w:rsid w:val="005125A1"/>
    <w:rsid w:val="00516E42"/>
    <w:rsid w:val="00535CE9"/>
    <w:rsid w:val="00550DBF"/>
    <w:rsid w:val="005619DB"/>
    <w:rsid w:val="00563832"/>
    <w:rsid w:val="00571FE4"/>
    <w:rsid w:val="00582803"/>
    <w:rsid w:val="005B4601"/>
    <w:rsid w:val="0063496D"/>
    <w:rsid w:val="00676DC7"/>
    <w:rsid w:val="006876CC"/>
    <w:rsid w:val="006A553F"/>
    <w:rsid w:val="006B4E0B"/>
    <w:rsid w:val="006D7598"/>
    <w:rsid w:val="006E100D"/>
    <w:rsid w:val="006F08F4"/>
    <w:rsid w:val="006F46D7"/>
    <w:rsid w:val="00707A2D"/>
    <w:rsid w:val="007107D1"/>
    <w:rsid w:val="00717379"/>
    <w:rsid w:val="007232DF"/>
    <w:rsid w:val="00727E7D"/>
    <w:rsid w:val="007351DB"/>
    <w:rsid w:val="00736738"/>
    <w:rsid w:val="00755FEE"/>
    <w:rsid w:val="007643D6"/>
    <w:rsid w:val="00780F30"/>
    <w:rsid w:val="0078141D"/>
    <w:rsid w:val="00795D87"/>
    <w:rsid w:val="007A3D4A"/>
    <w:rsid w:val="007A68A9"/>
    <w:rsid w:val="007B7A23"/>
    <w:rsid w:val="00801B28"/>
    <w:rsid w:val="00836E77"/>
    <w:rsid w:val="00856BC4"/>
    <w:rsid w:val="00860DE9"/>
    <w:rsid w:val="008A16CA"/>
    <w:rsid w:val="008A35E7"/>
    <w:rsid w:val="008B28BA"/>
    <w:rsid w:val="008C0D25"/>
    <w:rsid w:val="008C137D"/>
    <w:rsid w:val="008C24A0"/>
    <w:rsid w:val="008D17AB"/>
    <w:rsid w:val="008E48E1"/>
    <w:rsid w:val="008E6046"/>
    <w:rsid w:val="00903FC4"/>
    <w:rsid w:val="00910134"/>
    <w:rsid w:val="00933DD0"/>
    <w:rsid w:val="00947EC1"/>
    <w:rsid w:val="00952980"/>
    <w:rsid w:val="00976771"/>
    <w:rsid w:val="009817A5"/>
    <w:rsid w:val="009826D5"/>
    <w:rsid w:val="00982975"/>
    <w:rsid w:val="00990F26"/>
    <w:rsid w:val="00991664"/>
    <w:rsid w:val="00994DB7"/>
    <w:rsid w:val="009B0AEC"/>
    <w:rsid w:val="009B1606"/>
    <w:rsid w:val="009C5F5D"/>
    <w:rsid w:val="009D0F33"/>
    <w:rsid w:val="009F6DD4"/>
    <w:rsid w:val="00A03F25"/>
    <w:rsid w:val="00A141A5"/>
    <w:rsid w:val="00A60AF9"/>
    <w:rsid w:val="00A63559"/>
    <w:rsid w:val="00A722EB"/>
    <w:rsid w:val="00A77417"/>
    <w:rsid w:val="00A802EB"/>
    <w:rsid w:val="00A95002"/>
    <w:rsid w:val="00AB6EBE"/>
    <w:rsid w:val="00AC1F64"/>
    <w:rsid w:val="00AC2394"/>
    <w:rsid w:val="00AC5880"/>
    <w:rsid w:val="00AD0337"/>
    <w:rsid w:val="00AD5476"/>
    <w:rsid w:val="00AF751C"/>
    <w:rsid w:val="00B117EE"/>
    <w:rsid w:val="00B37DD8"/>
    <w:rsid w:val="00B439E7"/>
    <w:rsid w:val="00B6088E"/>
    <w:rsid w:val="00B77330"/>
    <w:rsid w:val="00BA400E"/>
    <w:rsid w:val="00BA4516"/>
    <w:rsid w:val="00BA528B"/>
    <w:rsid w:val="00BC5464"/>
    <w:rsid w:val="00BD4D33"/>
    <w:rsid w:val="00BD76EE"/>
    <w:rsid w:val="00BE0280"/>
    <w:rsid w:val="00BF0C92"/>
    <w:rsid w:val="00C15787"/>
    <w:rsid w:val="00C230A8"/>
    <w:rsid w:val="00C267C5"/>
    <w:rsid w:val="00C27759"/>
    <w:rsid w:val="00C30845"/>
    <w:rsid w:val="00C4654D"/>
    <w:rsid w:val="00C71846"/>
    <w:rsid w:val="00C720E0"/>
    <w:rsid w:val="00C76E83"/>
    <w:rsid w:val="00C7735E"/>
    <w:rsid w:val="00C9534A"/>
    <w:rsid w:val="00C957C9"/>
    <w:rsid w:val="00CA00CA"/>
    <w:rsid w:val="00CE08CA"/>
    <w:rsid w:val="00D066CB"/>
    <w:rsid w:val="00D26238"/>
    <w:rsid w:val="00D37D5D"/>
    <w:rsid w:val="00D464A5"/>
    <w:rsid w:val="00D7770E"/>
    <w:rsid w:val="00D81916"/>
    <w:rsid w:val="00DA2E80"/>
    <w:rsid w:val="00DB02DA"/>
    <w:rsid w:val="00DB2E8C"/>
    <w:rsid w:val="00DB30FB"/>
    <w:rsid w:val="00DF1E79"/>
    <w:rsid w:val="00DF4F61"/>
    <w:rsid w:val="00DF5FFD"/>
    <w:rsid w:val="00E005F6"/>
    <w:rsid w:val="00E01F33"/>
    <w:rsid w:val="00E06C6C"/>
    <w:rsid w:val="00E07C2E"/>
    <w:rsid w:val="00E16A88"/>
    <w:rsid w:val="00E25155"/>
    <w:rsid w:val="00E25695"/>
    <w:rsid w:val="00E34494"/>
    <w:rsid w:val="00E52D99"/>
    <w:rsid w:val="00E530CF"/>
    <w:rsid w:val="00E6784D"/>
    <w:rsid w:val="00E71721"/>
    <w:rsid w:val="00E77F1F"/>
    <w:rsid w:val="00E82570"/>
    <w:rsid w:val="00E97AA8"/>
    <w:rsid w:val="00EA1E42"/>
    <w:rsid w:val="00EC2B51"/>
    <w:rsid w:val="00EC7296"/>
    <w:rsid w:val="00ED7E93"/>
    <w:rsid w:val="00EE660C"/>
    <w:rsid w:val="00F10650"/>
    <w:rsid w:val="00F14AFD"/>
    <w:rsid w:val="00F36049"/>
    <w:rsid w:val="00F40B97"/>
    <w:rsid w:val="00F4228E"/>
    <w:rsid w:val="00F563C2"/>
    <w:rsid w:val="00F60862"/>
    <w:rsid w:val="00F67991"/>
    <w:rsid w:val="00F67F9C"/>
    <w:rsid w:val="00F748F9"/>
    <w:rsid w:val="00F7654C"/>
    <w:rsid w:val="00F925D1"/>
    <w:rsid w:val="00FA2FEF"/>
    <w:rsid w:val="00FC1D6F"/>
    <w:rsid w:val="00FE251C"/>
    <w:rsid w:val="00FF3355"/>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5958">
      <w:bodyDiv w:val="1"/>
      <w:marLeft w:val="0"/>
      <w:marRight w:val="0"/>
      <w:marTop w:val="0"/>
      <w:marBottom w:val="0"/>
      <w:divBdr>
        <w:top w:val="none" w:sz="0" w:space="0" w:color="auto"/>
        <w:left w:val="none" w:sz="0" w:space="0" w:color="auto"/>
        <w:bottom w:val="none" w:sz="0" w:space="0" w:color="auto"/>
        <w:right w:val="none" w:sz="0" w:space="0" w:color="auto"/>
      </w:divBdr>
    </w:div>
    <w:div w:id="774135949">
      <w:bodyDiv w:val="1"/>
      <w:marLeft w:val="0"/>
      <w:marRight w:val="0"/>
      <w:marTop w:val="0"/>
      <w:marBottom w:val="0"/>
      <w:divBdr>
        <w:top w:val="none" w:sz="0" w:space="0" w:color="auto"/>
        <w:left w:val="none" w:sz="0" w:space="0" w:color="auto"/>
        <w:bottom w:val="none" w:sz="0" w:space="0" w:color="auto"/>
        <w:right w:val="none" w:sz="0" w:space="0" w:color="auto"/>
      </w:divBdr>
    </w:div>
    <w:div w:id="1276017906">
      <w:bodyDiv w:val="1"/>
      <w:marLeft w:val="0"/>
      <w:marRight w:val="0"/>
      <w:marTop w:val="0"/>
      <w:marBottom w:val="0"/>
      <w:divBdr>
        <w:top w:val="none" w:sz="0" w:space="0" w:color="auto"/>
        <w:left w:val="none" w:sz="0" w:space="0" w:color="auto"/>
        <w:bottom w:val="none" w:sz="0" w:space="0" w:color="auto"/>
        <w:right w:val="none" w:sz="0" w:space="0" w:color="auto"/>
      </w:divBdr>
    </w:div>
    <w:div w:id="1321082520">
      <w:bodyDiv w:val="1"/>
      <w:marLeft w:val="0"/>
      <w:marRight w:val="0"/>
      <w:marTop w:val="0"/>
      <w:marBottom w:val="0"/>
      <w:divBdr>
        <w:top w:val="none" w:sz="0" w:space="0" w:color="auto"/>
        <w:left w:val="none" w:sz="0" w:space="0" w:color="auto"/>
        <w:bottom w:val="none" w:sz="0" w:space="0" w:color="auto"/>
        <w:right w:val="none" w:sz="0" w:space="0" w:color="auto"/>
      </w:divBdr>
    </w:div>
    <w:div w:id="1374190907">
      <w:bodyDiv w:val="1"/>
      <w:marLeft w:val="0"/>
      <w:marRight w:val="0"/>
      <w:marTop w:val="0"/>
      <w:marBottom w:val="0"/>
      <w:divBdr>
        <w:top w:val="none" w:sz="0" w:space="0" w:color="auto"/>
        <w:left w:val="none" w:sz="0" w:space="0" w:color="auto"/>
        <w:bottom w:val="none" w:sz="0" w:space="0" w:color="auto"/>
        <w:right w:val="none" w:sz="0" w:space="0" w:color="auto"/>
      </w:divBdr>
    </w:div>
    <w:div w:id="1549222955">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869677030">
      <w:bodyDiv w:val="1"/>
      <w:marLeft w:val="0"/>
      <w:marRight w:val="0"/>
      <w:marTop w:val="0"/>
      <w:marBottom w:val="0"/>
      <w:divBdr>
        <w:top w:val="none" w:sz="0" w:space="0" w:color="auto"/>
        <w:left w:val="none" w:sz="0" w:space="0" w:color="auto"/>
        <w:bottom w:val="none" w:sz="0" w:space="0" w:color="auto"/>
        <w:right w:val="none" w:sz="0" w:space="0" w:color="auto"/>
      </w:divBdr>
    </w:div>
    <w:div w:id="210360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documents/mc025.pdf" TargetMode="External"/><Relationship Id="rId13" Type="http://schemas.openxmlformats.org/officeDocument/2006/relationships/hyperlink" Target="https://www.courts.ca.gov/documents/mc025.pdf" TargetMode="External"/><Relationship Id="rId18" Type="http://schemas.openxmlformats.org/officeDocument/2006/relationships/hyperlink" Target="https://www.courts.ca.gov/documents/subp025.pdf" TargetMode="External"/><Relationship Id="rId26" Type="http://schemas.openxmlformats.org/officeDocument/2006/relationships/hyperlink" Target="https://www.courts.ca.gov/documents/mc025.pdf" TargetMode="External"/><Relationship Id="rId3" Type="http://schemas.microsoft.com/office/2007/relationships/stylesWithEffects" Target="stylesWithEffects.xml"/><Relationship Id="rId21" Type="http://schemas.openxmlformats.org/officeDocument/2006/relationships/hyperlink" Target="https://www.courts.ca.gov/documents/pos030.pdf" TargetMode="External"/><Relationship Id="rId34" Type="http://schemas.openxmlformats.org/officeDocument/2006/relationships/fontTable" Target="fontTable.xml"/><Relationship Id="rId7" Type="http://schemas.openxmlformats.org/officeDocument/2006/relationships/hyperlink" Target="https://www.courts.ca.gov/documents/subp010.pdf" TargetMode="External"/><Relationship Id="rId12" Type="http://schemas.openxmlformats.org/officeDocument/2006/relationships/hyperlink" Target="https://www.courts.ca.gov/documents/subp010.pdf" TargetMode="External"/><Relationship Id="rId17" Type="http://schemas.openxmlformats.org/officeDocument/2006/relationships/hyperlink" Target="https://www.courts.ca.gov/documents/mc025.pdf" TargetMode="External"/><Relationship Id="rId25" Type="http://schemas.openxmlformats.org/officeDocument/2006/relationships/hyperlink" Target="https://www.courts.ca.gov/documents/subp010.pdf" TargetMode="External"/><Relationship Id="rId33"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courts.ca.gov/documents/subp010.pdf" TargetMode="External"/><Relationship Id="rId20" Type="http://schemas.openxmlformats.org/officeDocument/2006/relationships/hyperlink" Target="https://www.courts.ca.gov/documents/subp025.pdf" TargetMode="External"/><Relationship Id="rId29" Type="http://schemas.openxmlformats.org/officeDocument/2006/relationships/hyperlink" Target="https://www.courts.ca.gov/documents/subp010.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ourts.ca.gov/documents/subp025.pdf" TargetMode="External"/><Relationship Id="rId24" Type="http://schemas.openxmlformats.org/officeDocument/2006/relationships/hyperlink" Target="https://www.courts.ca.gov/documents/pos030.pdf"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ourts.ca.gov/documents/subp025.pdf" TargetMode="External"/><Relationship Id="rId23" Type="http://schemas.openxmlformats.org/officeDocument/2006/relationships/hyperlink" Target="https://www.courts.ca.gov/documents/mc025.pdf" TargetMode="External"/><Relationship Id="rId28" Type="http://schemas.openxmlformats.org/officeDocument/2006/relationships/hyperlink" Target="https://www.courts.ca.gov/documents/pos030.pdf" TargetMode="External"/><Relationship Id="rId10" Type="http://schemas.openxmlformats.org/officeDocument/2006/relationships/hyperlink" Target="https://www.courts.ca.gov/documents/subp010.pdf" TargetMode="External"/><Relationship Id="rId19" Type="http://schemas.openxmlformats.org/officeDocument/2006/relationships/hyperlink" Target="https://www.courts.ca.gov/documents/pos030.pdf"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courts.ca.gov/documents/subp010.pdf" TargetMode="External"/><Relationship Id="rId14" Type="http://schemas.openxmlformats.org/officeDocument/2006/relationships/hyperlink" Target="https://www.courts.ca.gov/documents/subp025.pdf" TargetMode="External"/><Relationship Id="rId22" Type="http://schemas.openxmlformats.org/officeDocument/2006/relationships/hyperlink" Target="https://www.courts.ca.gov/documents/subp010.pdf" TargetMode="External"/><Relationship Id="rId27" Type="http://schemas.openxmlformats.org/officeDocument/2006/relationships/hyperlink" Target="https://www.courts.ca.gov/documents/subp025.pdf" TargetMode="External"/><Relationship Id="rId30" Type="http://schemas.openxmlformats.org/officeDocument/2006/relationships/image" Target="media/image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23</cp:revision>
  <cp:lastPrinted>2019-06-20T22:11:00Z</cp:lastPrinted>
  <dcterms:created xsi:type="dcterms:W3CDTF">2019-06-19T17:08:00Z</dcterms:created>
  <dcterms:modified xsi:type="dcterms:W3CDTF">2019-07-01T23:43:00Z</dcterms:modified>
</cp:coreProperties>
</file>