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FB" w:rsidRPr="00316CEB" w:rsidRDefault="00D0128A" w:rsidP="00D0128A">
      <w:pPr>
        <w:spacing w:after="0" w:line="240" w:lineRule="auto"/>
        <w:jc w:val="center"/>
        <w:rPr>
          <w:rFonts w:ascii="Impact" w:hAnsi="Impact"/>
          <w:sz w:val="32"/>
          <w:szCs w:val="32"/>
        </w:rPr>
      </w:pPr>
      <w:r w:rsidRPr="00316CEB">
        <w:rPr>
          <w:rFonts w:ascii="Impact" w:hAnsi="Impact"/>
          <w:sz w:val="32"/>
          <w:szCs w:val="32"/>
        </w:rPr>
        <w:t>BAKERSFIELD</w:t>
      </w:r>
    </w:p>
    <w:p w:rsidR="00D0128A" w:rsidRPr="00316CEB" w:rsidRDefault="00D0128A" w:rsidP="00D0128A">
      <w:pPr>
        <w:spacing w:after="0" w:line="240" w:lineRule="auto"/>
        <w:jc w:val="center"/>
        <w:rPr>
          <w:rFonts w:ascii="Impact" w:hAnsi="Impact"/>
          <w:sz w:val="32"/>
          <w:szCs w:val="32"/>
        </w:rPr>
      </w:pPr>
      <w:r w:rsidRPr="00316CEB">
        <w:rPr>
          <w:rFonts w:ascii="Impact" w:hAnsi="Impact"/>
          <w:sz w:val="32"/>
          <w:szCs w:val="32"/>
        </w:rPr>
        <w:t>POLICE DEPARTMENT</w:t>
      </w:r>
    </w:p>
    <w:p w:rsidR="00D0128A" w:rsidRDefault="00D0128A" w:rsidP="00D0128A">
      <w:pPr>
        <w:spacing w:after="0" w:line="240" w:lineRule="auto"/>
        <w:jc w:val="center"/>
        <w:rPr>
          <w:sz w:val="24"/>
          <w:szCs w:val="24"/>
        </w:rPr>
      </w:pPr>
    </w:p>
    <w:p w:rsidR="00D0128A" w:rsidRPr="00316CEB" w:rsidRDefault="00D0128A" w:rsidP="00D0128A">
      <w:pPr>
        <w:spacing w:after="0" w:line="240" w:lineRule="auto"/>
        <w:jc w:val="center"/>
        <w:rPr>
          <w:b/>
          <w:sz w:val="28"/>
          <w:szCs w:val="28"/>
          <w:u w:val="single"/>
        </w:rPr>
      </w:pPr>
      <w:r w:rsidRPr="00316CEB">
        <w:rPr>
          <w:b/>
          <w:sz w:val="28"/>
          <w:szCs w:val="28"/>
          <w:u w:val="single"/>
        </w:rPr>
        <w:t>Important Notice to Victims of Identity Theft</w:t>
      </w:r>
    </w:p>
    <w:p w:rsidR="00D0128A" w:rsidRDefault="00D0128A" w:rsidP="00316CEB">
      <w:pPr>
        <w:spacing w:after="0" w:line="240" w:lineRule="auto"/>
        <w:ind w:firstLine="720"/>
        <w:rPr>
          <w:sz w:val="24"/>
          <w:szCs w:val="24"/>
        </w:rPr>
      </w:pPr>
      <w:r>
        <w:rPr>
          <w:sz w:val="24"/>
          <w:szCs w:val="24"/>
        </w:rPr>
        <w:t>If your credit has been fraudulently affected by another person, you should file a police report to assist</w:t>
      </w:r>
      <w:r w:rsidR="00655383">
        <w:rPr>
          <w:sz w:val="24"/>
          <w:szCs w:val="24"/>
        </w:rPr>
        <w:t xml:space="preserve"> in clearing your credit.  If another person has used your personal identifying information without your authorization to obtain credit, goods, services, or medical information, you are a victim of Identity Theft under California Penal Code section 530.5, which is a felony.  “Personal identifying information” means your name, address, telephone number, driver’s license number, social security number, employee identification number, bank account number or credit card number.</w:t>
      </w:r>
    </w:p>
    <w:p w:rsidR="00655383" w:rsidRDefault="00655383" w:rsidP="00316CEB">
      <w:pPr>
        <w:spacing w:after="0" w:line="240" w:lineRule="auto"/>
        <w:ind w:firstLine="720"/>
        <w:rPr>
          <w:sz w:val="24"/>
          <w:szCs w:val="24"/>
        </w:rPr>
      </w:pPr>
      <w:r>
        <w:rPr>
          <w:sz w:val="24"/>
          <w:szCs w:val="24"/>
        </w:rPr>
        <w:t>If you cause a valid police report to be filed alleging identity theft, you may use it to request that consumer credit reporting agencies block any information that you contend appears on your credit report as a result of identity theft.  Once you send the police report to the credit reporting agencies, the information cannot be reported on your credit report under California Civil code section 1785.16(k).</w:t>
      </w:r>
    </w:p>
    <w:p w:rsidR="00655383" w:rsidRDefault="00655383" w:rsidP="00316CEB">
      <w:pPr>
        <w:spacing w:after="0" w:line="240" w:lineRule="auto"/>
        <w:ind w:firstLine="720"/>
        <w:rPr>
          <w:sz w:val="24"/>
          <w:szCs w:val="24"/>
        </w:rPr>
      </w:pPr>
      <w:r>
        <w:rPr>
          <w:sz w:val="24"/>
          <w:szCs w:val="24"/>
        </w:rPr>
        <w:t xml:space="preserve">The Bakersfield Police Department will investigate all reports of identity theft, make arrests, </w:t>
      </w:r>
      <w:r w:rsidR="00C50C90">
        <w:rPr>
          <w:sz w:val="24"/>
          <w:szCs w:val="24"/>
        </w:rPr>
        <w:t xml:space="preserve">and seek prosecution when appropriate.  Please understand that many of these cases cross jurisdictional boundaries and may involve purchases and activity that is months old when the report is filed.  These cases may take several months to resolve.  Please be patient.  The investigator assigned to your case may need to contact you several times to gather all the required details. Successful investigation and prosecution of identity theft depends on your help and cooperation.  </w:t>
      </w:r>
    </w:p>
    <w:p w:rsidR="00D0128A" w:rsidRDefault="00C50C90" w:rsidP="00316CEB">
      <w:pPr>
        <w:spacing w:after="0" w:line="240" w:lineRule="auto"/>
        <w:ind w:firstLine="720"/>
        <w:rPr>
          <w:sz w:val="24"/>
          <w:szCs w:val="24"/>
        </w:rPr>
      </w:pPr>
      <w:r>
        <w:rPr>
          <w:sz w:val="24"/>
          <w:szCs w:val="24"/>
        </w:rPr>
        <w:t xml:space="preserve">Contact information for the three major credit reporting companies </w:t>
      </w:r>
      <w:r w:rsidR="0013115C">
        <w:rPr>
          <w:sz w:val="24"/>
          <w:szCs w:val="24"/>
        </w:rPr>
        <w:t>is listed below.  If you are a victim of identity theft, you should immediately</w:t>
      </w:r>
      <w:r w:rsidR="00316CEB">
        <w:rPr>
          <w:sz w:val="24"/>
          <w:szCs w:val="24"/>
        </w:rPr>
        <w:t xml:space="preserve"> contact all three and place fraud alerts on your credit report.  In addition, please obtain a current copy of your credit report and review it for inaccuracies.  Contact each individual merchant who is reporting erroneous information about your.  In six months, you should obtain another copy of your credit report and review it to make sure no new accounts have been opened.</w:t>
      </w:r>
    </w:p>
    <w:p w:rsidR="00316CEB" w:rsidRDefault="00FE5BC4" w:rsidP="00316CEB">
      <w:pPr>
        <w:spacing w:after="0" w:line="240" w:lineRule="auto"/>
        <w:ind w:firstLine="720"/>
        <w:rPr>
          <w:sz w:val="24"/>
          <w:szCs w:val="24"/>
        </w:rPr>
      </w:pPr>
      <w:r>
        <w:rPr>
          <w:sz w:val="24"/>
          <w:szCs w:val="24"/>
        </w:rPr>
        <w:t>S</w:t>
      </w:r>
      <w:r w:rsidR="00316CEB">
        <w:rPr>
          <w:sz w:val="24"/>
          <w:szCs w:val="24"/>
        </w:rPr>
        <w:t>ome of the services offered by the credit reporting companies are provided for a fee.  The Bakersfield Police Department does not endorse or suggest any particular company or service, nor is the Bakersfield Police Department responsible for any costs incurred by the victim in repairing credit accounts.  If an arrest is made in your case, you may be able to recover damages from the criminal through the courts.</w:t>
      </w:r>
    </w:p>
    <w:p w:rsidR="00316CEB" w:rsidRDefault="00316CEB" w:rsidP="00C50C90">
      <w:pPr>
        <w:spacing w:after="0" w:line="240" w:lineRule="auto"/>
        <w:rPr>
          <w:sz w:val="24"/>
          <w:szCs w:val="24"/>
        </w:rPr>
      </w:pPr>
    </w:p>
    <w:p w:rsidR="00316CEB" w:rsidRPr="00316CEB" w:rsidRDefault="00316CEB" w:rsidP="00C50C90">
      <w:pPr>
        <w:spacing w:after="0" w:line="240" w:lineRule="auto"/>
        <w:rPr>
          <w:b/>
          <w:sz w:val="24"/>
          <w:szCs w:val="24"/>
        </w:rPr>
      </w:pPr>
      <w:r w:rsidRPr="00316CEB">
        <w:rPr>
          <w:b/>
          <w:sz w:val="24"/>
          <w:szCs w:val="24"/>
        </w:rPr>
        <w:t>EQUIFAX – P.O. Box 740526 Atlanta, GA 30374-0256/1-800-525-6285/www.equifax.com</w:t>
      </w:r>
    </w:p>
    <w:p w:rsidR="00316CEB" w:rsidRPr="00316CEB" w:rsidRDefault="00316CEB" w:rsidP="00C50C90">
      <w:pPr>
        <w:spacing w:after="0" w:line="240" w:lineRule="auto"/>
        <w:rPr>
          <w:b/>
          <w:sz w:val="24"/>
          <w:szCs w:val="24"/>
        </w:rPr>
      </w:pPr>
      <w:r w:rsidRPr="00316CEB">
        <w:rPr>
          <w:b/>
          <w:sz w:val="24"/>
          <w:szCs w:val="24"/>
        </w:rPr>
        <w:t>EXPERIAN – P.O. Box 9595 Allen, TX 75013/1-800-311-4769/www.experian.com</w:t>
      </w:r>
    </w:p>
    <w:p w:rsidR="00316CEB" w:rsidRPr="00316CEB" w:rsidRDefault="00316CEB" w:rsidP="00C50C90">
      <w:pPr>
        <w:spacing w:after="0" w:line="240" w:lineRule="auto"/>
        <w:rPr>
          <w:b/>
          <w:sz w:val="24"/>
          <w:szCs w:val="24"/>
        </w:rPr>
      </w:pPr>
      <w:r w:rsidRPr="00316CEB">
        <w:rPr>
          <w:b/>
          <w:sz w:val="24"/>
          <w:szCs w:val="24"/>
        </w:rPr>
        <w:t>TRANSUNION – P.O. Box 2000 Chester, PA 19022/1-800-680-7289/www.transunion.com</w:t>
      </w:r>
    </w:p>
    <w:sectPr w:rsidR="00316CEB" w:rsidRPr="00316CEB" w:rsidSect="00FC08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128A"/>
    <w:rsid w:val="0013115C"/>
    <w:rsid w:val="0027053E"/>
    <w:rsid w:val="00316CEB"/>
    <w:rsid w:val="005251AE"/>
    <w:rsid w:val="00655383"/>
    <w:rsid w:val="00C50C90"/>
    <w:rsid w:val="00D0128A"/>
    <w:rsid w:val="00FC08FB"/>
    <w:rsid w:val="00FE5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2017-08-09T20:58:00Z</dcterms:created>
  <dcterms:modified xsi:type="dcterms:W3CDTF">2017-08-09T20:58:00Z</dcterms:modified>
</cp:coreProperties>
</file>