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8B7" w:rsidRDefault="00B138B7">
      <w:r>
        <w:t xml:space="preserve">Mom and Petitioner are first cousins.  Serious problem arises in Mom’s home – and Child runs to </w:t>
      </w:r>
      <w:r w:rsidR="00021D26">
        <w:t xml:space="preserve">the home of </w:t>
      </w:r>
      <w:r>
        <w:t xml:space="preserve">Petitioner, her first cousin once-removed.  Social Worker investigates. Social Worker tells Petitioner to get emergency guardianship right away – or the Child will be placed in foster care.  Social Worker refers Petitioner to the Law Library. </w:t>
      </w:r>
    </w:p>
    <w:p w:rsidR="00043AED" w:rsidRDefault="00177A60">
      <w:r>
        <w:t xml:space="preserve">The granting of </w:t>
      </w:r>
      <w:r w:rsidRPr="00177A60">
        <w:rPr>
          <w:b/>
          <w:i/>
        </w:rPr>
        <w:t>emergency temporary guardianship</w:t>
      </w:r>
      <w:r>
        <w:t xml:space="preserve"> is pursuant to Probate Code section 2250.</w:t>
      </w:r>
      <w:r>
        <w:rPr>
          <w:rStyle w:val="FootnoteReference"/>
        </w:rPr>
        <w:footnoteReference w:id="1"/>
      </w:r>
      <w:r>
        <w:t xml:space="preserve">  </w:t>
      </w:r>
    </w:p>
    <w:p w:rsidR="00021D26" w:rsidRDefault="00021D26">
      <w:r>
        <w:t>Required Forms</w:t>
      </w:r>
    </w:p>
    <w:p w:rsidR="00F11646" w:rsidRDefault="00F11646" w:rsidP="00F11646">
      <w:r>
        <w:t xml:space="preserve">Ex Parte Application for </w:t>
      </w:r>
      <w:r w:rsidR="00A137DB">
        <w:t xml:space="preserve">[Emergency] </w:t>
      </w:r>
      <w:r>
        <w:t>Temporary Guardianship</w:t>
      </w:r>
    </w:p>
    <w:p w:rsidR="00F11646" w:rsidRDefault="00F11646" w:rsidP="00F11646">
      <w:r>
        <w:t>Order on Ex Parte Application</w:t>
      </w:r>
    </w:p>
    <w:p w:rsidR="00F11646" w:rsidRDefault="00F11646">
      <w:hyperlink r:id="rId7" w:history="1">
        <w:r w:rsidRPr="00F11646">
          <w:rPr>
            <w:rStyle w:val="Hyperlink"/>
          </w:rPr>
          <w:t>GC-110(P) Petition</w:t>
        </w:r>
      </w:hyperlink>
      <w:r w:rsidR="00495C6A">
        <w:t xml:space="preserve"> – [Regular] Petition for Appointment of Temporary Guardian of the Person</w:t>
      </w:r>
    </w:p>
    <w:p w:rsidR="00B138B7" w:rsidRDefault="00F11646">
      <w:hyperlink r:id="rId8" w:history="1">
        <w:r w:rsidR="00021D26" w:rsidRPr="00F11646">
          <w:rPr>
            <w:rStyle w:val="Hyperlink"/>
          </w:rPr>
          <w:t>GC 210(P) Petition</w:t>
        </w:r>
      </w:hyperlink>
      <w:r w:rsidR="00495C6A">
        <w:t xml:space="preserve"> – Petition for Appointment of Guardian of the Person</w:t>
      </w:r>
    </w:p>
    <w:p w:rsidR="00D545E4" w:rsidRDefault="00D545E4">
      <w:r>
        <w:t>Notice</w:t>
      </w:r>
      <w:r w:rsidR="00A137DB">
        <w:t xml:space="preserve"> of </w:t>
      </w:r>
    </w:p>
    <w:sectPr w:rsidR="00D545E4" w:rsidSect="00043A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165" w:rsidRDefault="00394165" w:rsidP="00177A60">
      <w:pPr>
        <w:spacing w:after="0" w:line="240" w:lineRule="auto"/>
      </w:pPr>
      <w:r>
        <w:separator/>
      </w:r>
    </w:p>
  </w:endnote>
  <w:endnote w:type="continuationSeparator" w:id="0">
    <w:p w:rsidR="00394165" w:rsidRDefault="00394165" w:rsidP="00177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165" w:rsidRDefault="00394165" w:rsidP="00177A60">
      <w:pPr>
        <w:spacing w:after="0" w:line="240" w:lineRule="auto"/>
      </w:pPr>
      <w:r>
        <w:separator/>
      </w:r>
    </w:p>
  </w:footnote>
  <w:footnote w:type="continuationSeparator" w:id="0">
    <w:p w:rsidR="00394165" w:rsidRDefault="00394165" w:rsidP="00177A60">
      <w:pPr>
        <w:spacing w:after="0" w:line="240" w:lineRule="auto"/>
      </w:pPr>
      <w:r>
        <w:continuationSeparator/>
      </w:r>
    </w:p>
  </w:footnote>
  <w:footnote w:id="1">
    <w:p w:rsidR="00177A60" w:rsidRDefault="00177A6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177A60">
          <w:rPr>
            <w:rStyle w:val="Hyperlink"/>
          </w:rPr>
          <w:t>Probate Code section 2250, subdivision (f)</w:t>
        </w:r>
      </w:hyperlink>
      <w:r>
        <w:t xml:space="preserve"> recognizes that temporary emergency guardianship may be granted ex parte.  Ventura County Superior Court has adopted option</w:t>
      </w:r>
      <w:r w:rsidR="00380FD8">
        <w:t>al</w:t>
      </w:r>
      <w:r>
        <w:t xml:space="preserve"> local forms for this purpose: </w:t>
      </w:r>
      <w:hyperlink r:id="rId2" w:history="1">
        <w:r w:rsidR="00380FD8" w:rsidRPr="00380FD8">
          <w:rPr>
            <w:rStyle w:val="Hyperlink"/>
          </w:rPr>
          <w:t>VN 234</w:t>
        </w:r>
      </w:hyperlink>
      <w:r w:rsidR="00380FD8">
        <w:t xml:space="preserve"> and </w:t>
      </w:r>
      <w:hyperlink r:id="rId3" w:history="1">
        <w:r w:rsidR="00380FD8" w:rsidRPr="00380FD8">
          <w:rPr>
            <w:rStyle w:val="Hyperlink"/>
          </w:rPr>
          <w:t>VN 235</w:t>
        </w:r>
      </w:hyperlink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7A60"/>
    <w:rsid w:val="00021D26"/>
    <w:rsid w:val="0002401D"/>
    <w:rsid w:val="00036165"/>
    <w:rsid w:val="00037442"/>
    <w:rsid w:val="00043AED"/>
    <w:rsid w:val="000602C6"/>
    <w:rsid w:val="00064633"/>
    <w:rsid w:val="000819E4"/>
    <w:rsid w:val="000A4F18"/>
    <w:rsid w:val="0011154D"/>
    <w:rsid w:val="001341BD"/>
    <w:rsid w:val="00177A60"/>
    <w:rsid w:val="00196145"/>
    <w:rsid w:val="00204D7D"/>
    <w:rsid w:val="0026454F"/>
    <w:rsid w:val="002A09BA"/>
    <w:rsid w:val="002D276E"/>
    <w:rsid w:val="003212EA"/>
    <w:rsid w:val="00360403"/>
    <w:rsid w:val="00380FD8"/>
    <w:rsid w:val="00394165"/>
    <w:rsid w:val="003D71B1"/>
    <w:rsid w:val="003F0A34"/>
    <w:rsid w:val="004571E1"/>
    <w:rsid w:val="004800F2"/>
    <w:rsid w:val="004821A1"/>
    <w:rsid w:val="00495C6A"/>
    <w:rsid w:val="004A204E"/>
    <w:rsid w:val="005147E4"/>
    <w:rsid w:val="005C13D0"/>
    <w:rsid w:val="005D156E"/>
    <w:rsid w:val="005E6E8D"/>
    <w:rsid w:val="006408CB"/>
    <w:rsid w:val="006526BC"/>
    <w:rsid w:val="00671D18"/>
    <w:rsid w:val="006768F0"/>
    <w:rsid w:val="006B19D5"/>
    <w:rsid w:val="006E03DE"/>
    <w:rsid w:val="0073419D"/>
    <w:rsid w:val="00741286"/>
    <w:rsid w:val="00761A25"/>
    <w:rsid w:val="007808EA"/>
    <w:rsid w:val="007E520E"/>
    <w:rsid w:val="008440E9"/>
    <w:rsid w:val="00845981"/>
    <w:rsid w:val="008A3CB0"/>
    <w:rsid w:val="008A42DD"/>
    <w:rsid w:val="008D1484"/>
    <w:rsid w:val="00924A8B"/>
    <w:rsid w:val="00960147"/>
    <w:rsid w:val="00A137DB"/>
    <w:rsid w:val="00A13C23"/>
    <w:rsid w:val="00A27AF2"/>
    <w:rsid w:val="00A96D71"/>
    <w:rsid w:val="00B138B7"/>
    <w:rsid w:val="00B177EE"/>
    <w:rsid w:val="00B4621E"/>
    <w:rsid w:val="00B75222"/>
    <w:rsid w:val="00B830CB"/>
    <w:rsid w:val="00B8692A"/>
    <w:rsid w:val="00BA76BB"/>
    <w:rsid w:val="00C36BB0"/>
    <w:rsid w:val="00D0714A"/>
    <w:rsid w:val="00D201BF"/>
    <w:rsid w:val="00D545E4"/>
    <w:rsid w:val="00D5680C"/>
    <w:rsid w:val="00D620FD"/>
    <w:rsid w:val="00DD2A5C"/>
    <w:rsid w:val="00E31411"/>
    <w:rsid w:val="00E844B5"/>
    <w:rsid w:val="00F06C38"/>
    <w:rsid w:val="00F11646"/>
    <w:rsid w:val="00F7340D"/>
    <w:rsid w:val="00F83B4C"/>
    <w:rsid w:val="00FA7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A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24A8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7A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7A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7A6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77A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ts.ca.gov/documents/gc210p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urts.ca.gov/documents/gc110p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entura.courts.ca.gov/local_forms/vn235.pdf" TargetMode="External"/><Relationship Id="rId2" Type="http://schemas.openxmlformats.org/officeDocument/2006/relationships/hyperlink" Target="http://www.ventura.courts.ca.gov/local_forms/vn234.pdf" TargetMode="External"/><Relationship Id="rId1" Type="http://schemas.openxmlformats.org/officeDocument/2006/relationships/hyperlink" Target="https://leginfo.legislature.ca.gov/faces/codes_displaySection.xhtml?lawCode=PROB&amp;sectionNum=2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1D81B3-D79F-4E6A-81D7-3CA0CBBAB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3</cp:revision>
  <dcterms:created xsi:type="dcterms:W3CDTF">2019-06-12T19:13:00Z</dcterms:created>
  <dcterms:modified xsi:type="dcterms:W3CDTF">2019-06-12T23:47:00Z</dcterms:modified>
</cp:coreProperties>
</file>